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A7FC" w14:textId="60A0D4FC" w:rsidR="00E90E49" w:rsidRPr="0097472A" w:rsidRDefault="00E90E49" w:rsidP="00E35559">
      <w:pPr>
        <w:pStyle w:val="3GPPHeader"/>
        <w:spacing w:after="60"/>
        <w:rPr>
          <w:sz w:val="32"/>
          <w:szCs w:val="32"/>
          <w:highlight w:val="yellow"/>
        </w:rPr>
      </w:pPr>
      <w:bookmarkStart w:id="0" w:name="_Hlk524960236"/>
      <w:r w:rsidRPr="0097472A">
        <w:t>3GPP TSG-RAN WG</w:t>
      </w:r>
      <w:r w:rsidR="008F1C4E" w:rsidRPr="0097472A">
        <w:t>1</w:t>
      </w:r>
      <w:r w:rsidRPr="0097472A">
        <w:t xml:space="preserve"> </w:t>
      </w:r>
      <w:r w:rsidR="008F1C4E" w:rsidRPr="0097472A">
        <w:t xml:space="preserve">Meeting </w:t>
      </w:r>
      <w:r w:rsidRPr="0097472A">
        <w:t>#</w:t>
      </w:r>
      <w:r w:rsidR="005B5E25" w:rsidRPr="0097472A">
        <w:t>9</w:t>
      </w:r>
      <w:r w:rsidR="00C1325F" w:rsidRPr="0097472A">
        <w:t>4</w:t>
      </w:r>
      <w:r w:rsidR="00143F7F" w:rsidRPr="0097472A">
        <w:t>bis</w:t>
      </w:r>
      <w:r w:rsidRPr="0097472A">
        <w:tab/>
      </w:r>
      <w:r w:rsidRPr="0097472A">
        <w:rPr>
          <w:sz w:val="32"/>
          <w:szCs w:val="32"/>
        </w:rPr>
        <w:t xml:space="preserve"> </w:t>
      </w:r>
      <w:r w:rsidR="00091557" w:rsidRPr="0097472A">
        <w:rPr>
          <w:sz w:val="32"/>
          <w:szCs w:val="32"/>
        </w:rPr>
        <w:t>R</w:t>
      </w:r>
      <w:r w:rsidR="008F1C4E" w:rsidRPr="0097472A">
        <w:rPr>
          <w:sz w:val="32"/>
          <w:szCs w:val="32"/>
        </w:rPr>
        <w:t>1</w:t>
      </w:r>
      <w:r w:rsidR="00091557" w:rsidRPr="0097472A">
        <w:rPr>
          <w:sz w:val="32"/>
          <w:szCs w:val="32"/>
        </w:rPr>
        <w:t>-</w:t>
      </w:r>
      <w:r w:rsidR="006165FC" w:rsidRPr="0097472A">
        <w:rPr>
          <w:sz w:val="32"/>
          <w:szCs w:val="32"/>
        </w:rPr>
        <w:t>181</w:t>
      </w:r>
      <w:r w:rsidR="00545515">
        <w:rPr>
          <w:sz w:val="32"/>
          <w:szCs w:val="32"/>
        </w:rPr>
        <w:t>1989</w:t>
      </w:r>
    </w:p>
    <w:p w14:paraId="66922877" w14:textId="220EC040" w:rsidR="00E90E49" w:rsidRPr="0097472A" w:rsidRDefault="00143F7F" w:rsidP="00311702">
      <w:pPr>
        <w:pStyle w:val="3GPPHeader"/>
      </w:pPr>
      <w:r w:rsidRPr="0097472A">
        <w:t>Chengdu</w:t>
      </w:r>
      <w:r w:rsidR="00C1325F" w:rsidRPr="0097472A">
        <w:t xml:space="preserve">, </w:t>
      </w:r>
      <w:r w:rsidRPr="0097472A">
        <w:t>China</w:t>
      </w:r>
      <w:r w:rsidR="005B5E25" w:rsidRPr="0097472A">
        <w:t xml:space="preserve">, </w:t>
      </w:r>
      <w:r w:rsidRPr="0097472A">
        <w:t>8</w:t>
      </w:r>
      <w:r w:rsidR="004270B7" w:rsidRPr="0097472A">
        <w:rPr>
          <w:vertAlign w:val="superscript"/>
        </w:rPr>
        <w:t>th</w:t>
      </w:r>
      <w:r w:rsidR="004270B7" w:rsidRPr="0097472A">
        <w:t xml:space="preserve"> – </w:t>
      </w:r>
      <w:r w:rsidRPr="0097472A">
        <w:t>12</w:t>
      </w:r>
      <w:r w:rsidR="004270B7" w:rsidRPr="0097472A">
        <w:rPr>
          <w:vertAlign w:val="superscript"/>
        </w:rPr>
        <w:t>th</w:t>
      </w:r>
      <w:r w:rsidR="004270B7" w:rsidRPr="0097472A">
        <w:t xml:space="preserve"> </w:t>
      </w:r>
      <w:r w:rsidRPr="0097472A">
        <w:t>October</w:t>
      </w:r>
      <w:r w:rsidR="004270B7" w:rsidRPr="0097472A">
        <w:t xml:space="preserve">, </w:t>
      </w:r>
      <w:r w:rsidR="0027144F" w:rsidRPr="0097472A">
        <w:t>20</w:t>
      </w:r>
      <w:r w:rsidR="005F3025" w:rsidRPr="0097472A">
        <w:t>1</w:t>
      </w:r>
      <w:r w:rsidR="001D53E7" w:rsidRPr="0097472A">
        <w:t>8</w:t>
      </w:r>
    </w:p>
    <w:bookmarkEnd w:id="0"/>
    <w:p w14:paraId="102746BC" w14:textId="037D4C86" w:rsidR="00E90E49" w:rsidRPr="0097472A" w:rsidRDefault="00E90E49" w:rsidP="00357380">
      <w:pPr>
        <w:pStyle w:val="3GPPHeader"/>
      </w:pPr>
    </w:p>
    <w:p w14:paraId="4DD1442E" w14:textId="6D831B19" w:rsidR="00E90E49" w:rsidRPr="0097472A" w:rsidRDefault="00E90E49" w:rsidP="00311702">
      <w:pPr>
        <w:pStyle w:val="3GPPHeader"/>
        <w:rPr>
          <w:sz w:val="22"/>
        </w:rPr>
      </w:pPr>
      <w:r w:rsidRPr="0097472A">
        <w:rPr>
          <w:sz w:val="22"/>
        </w:rPr>
        <w:t>Agenda Item:</w:t>
      </w:r>
      <w:r w:rsidRPr="0097472A">
        <w:rPr>
          <w:sz w:val="22"/>
        </w:rPr>
        <w:tab/>
      </w:r>
      <w:r w:rsidR="00396517" w:rsidRPr="0097472A">
        <w:rPr>
          <w:sz w:val="22"/>
        </w:rPr>
        <w:t>7.2.2.3.2</w:t>
      </w:r>
    </w:p>
    <w:p w14:paraId="70318727" w14:textId="77777777" w:rsidR="00E90E49" w:rsidRPr="0097472A" w:rsidRDefault="003D3C45" w:rsidP="00F64C2B">
      <w:pPr>
        <w:pStyle w:val="3GPPHeader"/>
        <w:rPr>
          <w:sz w:val="22"/>
        </w:rPr>
      </w:pPr>
      <w:r w:rsidRPr="0097472A">
        <w:rPr>
          <w:sz w:val="22"/>
        </w:rPr>
        <w:t>Source:</w:t>
      </w:r>
      <w:r w:rsidR="00E90E49" w:rsidRPr="0097472A">
        <w:rPr>
          <w:sz w:val="22"/>
        </w:rPr>
        <w:tab/>
      </w:r>
      <w:r w:rsidR="00F64C2B" w:rsidRPr="0097472A">
        <w:rPr>
          <w:sz w:val="22"/>
        </w:rPr>
        <w:t>Ericsson</w:t>
      </w:r>
    </w:p>
    <w:p w14:paraId="371AD955" w14:textId="16B4DB04" w:rsidR="00E90E49" w:rsidRPr="0097472A" w:rsidRDefault="003D3C45" w:rsidP="00311702">
      <w:pPr>
        <w:pStyle w:val="3GPPHeader"/>
        <w:rPr>
          <w:sz w:val="22"/>
        </w:rPr>
      </w:pPr>
      <w:r w:rsidRPr="0097472A">
        <w:rPr>
          <w:sz w:val="22"/>
        </w:rPr>
        <w:t>Title:</w:t>
      </w:r>
      <w:r w:rsidR="00E90E49" w:rsidRPr="0097472A">
        <w:rPr>
          <w:sz w:val="22"/>
        </w:rPr>
        <w:tab/>
      </w:r>
      <w:r w:rsidR="00C47485" w:rsidRPr="0097472A">
        <w:rPr>
          <w:sz w:val="22"/>
        </w:rPr>
        <w:t xml:space="preserve">On </w:t>
      </w:r>
      <w:r w:rsidR="00396517" w:rsidRPr="0097472A">
        <w:rPr>
          <w:sz w:val="22"/>
        </w:rPr>
        <w:t>UL signals and channels</w:t>
      </w:r>
    </w:p>
    <w:p w14:paraId="39D6A7FC" w14:textId="4077C70A" w:rsidR="00E90E49" w:rsidRPr="0097472A" w:rsidRDefault="00E90E49" w:rsidP="00080E05">
      <w:pPr>
        <w:pStyle w:val="3GPPHeader"/>
        <w:rPr>
          <w:sz w:val="22"/>
        </w:rPr>
      </w:pPr>
      <w:r w:rsidRPr="0097472A">
        <w:rPr>
          <w:sz w:val="22"/>
        </w:rPr>
        <w:t>Document for:</w:t>
      </w:r>
      <w:r w:rsidRPr="0097472A">
        <w:rPr>
          <w:sz w:val="22"/>
        </w:rPr>
        <w:tab/>
      </w:r>
      <w:r w:rsidR="00711260" w:rsidRPr="0097472A">
        <w:rPr>
          <w:sz w:val="22"/>
        </w:rPr>
        <w:t>D</w:t>
      </w:r>
      <w:r w:rsidRPr="0097472A">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24F3F8F" w14:textId="681CF3F8" w:rsidR="00327C2E" w:rsidRDefault="0078122D" w:rsidP="00FA1765">
      <w:pPr>
        <w:pStyle w:val="BodyText"/>
      </w:pPr>
      <w:r w:rsidRPr="0097472A">
        <w:t xml:space="preserve">In this contribution, we discuss </w:t>
      </w:r>
      <w:r w:rsidR="00327C2E" w:rsidRPr="0097472A">
        <w:t xml:space="preserve">the design of UL signals and channels for NR operation in unlicensed spectrum. </w:t>
      </w:r>
      <w:r w:rsidR="00327C2E">
        <w:t>The contribution contains the following major sections:</w:t>
      </w:r>
    </w:p>
    <w:p w14:paraId="473D64A0" w14:textId="1E432293" w:rsidR="00327C2E" w:rsidRDefault="00327C2E" w:rsidP="0057224A">
      <w:pPr>
        <w:pStyle w:val="BodyText"/>
        <w:numPr>
          <w:ilvl w:val="0"/>
          <w:numId w:val="15"/>
        </w:numPr>
      </w:pPr>
      <w:r>
        <w:t>Section 2: PRACH</w:t>
      </w:r>
    </w:p>
    <w:p w14:paraId="01EE548B" w14:textId="77777777" w:rsidR="00327C2E" w:rsidRDefault="00327C2E" w:rsidP="0057224A">
      <w:pPr>
        <w:pStyle w:val="BodyText"/>
        <w:numPr>
          <w:ilvl w:val="0"/>
          <w:numId w:val="15"/>
        </w:numPr>
      </w:pPr>
      <w:r>
        <w:t>Section 3: PUCCH</w:t>
      </w:r>
    </w:p>
    <w:p w14:paraId="3244FC47" w14:textId="1517BBB0" w:rsidR="0078122D" w:rsidRDefault="003B35FC" w:rsidP="00327C2E">
      <w:pPr>
        <w:pStyle w:val="BodyText"/>
      </w:pPr>
      <w:r w:rsidRPr="0097472A">
        <w:t>These</w:t>
      </w:r>
      <w:r w:rsidR="0078122D" w:rsidRPr="0097472A">
        <w:t xml:space="preserve"> channels are required to support both stand-alone and dual-connectivity scenarios.</w:t>
      </w:r>
    </w:p>
    <w:p w14:paraId="4A88173E" w14:textId="38997202" w:rsidR="00545515" w:rsidRPr="0097472A" w:rsidRDefault="00545515" w:rsidP="00327C2E">
      <w:pPr>
        <w:pStyle w:val="BodyText"/>
      </w:pPr>
      <w:r>
        <w:t>This is a revision of R1-1811300.</w:t>
      </w:r>
      <w:bookmarkStart w:id="1" w:name="_GoBack"/>
      <w:bookmarkEnd w:id="1"/>
    </w:p>
    <w:p w14:paraId="0E6F84F6" w14:textId="5DAAC655" w:rsidR="0078122D" w:rsidRDefault="0078122D" w:rsidP="0078122D">
      <w:pPr>
        <w:pStyle w:val="Heading1"/>
      </w:pPr>
      <w:r>
        <w:t>2</w:t>
      </w:r>
      <w:r>
        <w:tab/>
        <w:t>PRACH for NR-U</w:t>
      </w:r>
    </w:p>
    <w:p w14:paraId="7D3EBD03" w14:textId="4148DAAA" w:rsidR="00477768" w:rsidRPr="0097472A" w:rsidRDefault="00FA1765" w:rsidP="00FA1765">
      <w:pPr>
        <w:pStyle w:val="BodyText"/>
      </w:pPr>
      <w:r w:rsidRPr="0097472A">
        <w:t xml:space="preserve">In this </w:t>
      </w:r>
      <w:r w:rsidR="00080E05" w:rsidRPr="0097472A">
        <w:t>section</w:t>
      </w:r>
      <w:r w:rsidR="00686E17" w:rsidRPr="0097472A">
        <w:t>,</w:t>
      </w:r>
      <w:r w:rsidRPr="0097472A">
        <w:t xml:space="preserve"> we discuss </w:t>
      </w:r>
      <w:r w:rsidR="00686E17" w:rsidRPr="0097472A">
        <w:t>PRACH de</w:t>
      </w:r>
      <w:r w:rsidRPr="0097472A">
        <w:t xml:space="preserve">sign </w:t>
      </w:r>
      <w:r w:rsidR="00686E17" w:rsidRPr="0097472A">
        <w:t>for NR in unlicensed spectrum</w:t>
      </w:r>
      <w:r w:rsidR="003B2490" w:rsidRPr="0097472A">
        <w:t xml:space="preserve"> and address some of the issues in the agreements</w:t>
      </w:r>
      <w:r w:rsidR="002440C3" w:rsidRPr="0097472A">
        <w:t xml:space="preserve"> made in prior meetings (see Appendix #3).</w:t>
      </w:r>
      <w:r w:rsidR="00686E17" w:rsidRPr="0097472A">
        <w:t xml:space="preserve"> </w:t>
      </w:r>
    </w:p>
    <w:p w14:paraId="5F6240C8" w14:textId="58AEE3C1" w:rsidR="00FA1765" w:rsidRPr="0097472A" w:rsidRDefault="00A424A9" w:rsidP="00FA1765">
      <w:pPr>
        <w:pStyle w:val="BodyText"/>
      </w:pPr>
      <w:r w:rsidRPr="0097472A">
        <w:t xml:space="preserve">In NR-U, </w:t>
      </w:r>
      <w:r w:rsidR="00FA1765" w:rsidRPr="0097472A">
        <w:t xml:space="preserve">PRACH </w:t>
      </w:r>
      <w:r w:rsidRPr="0097472A">
        <w:t>transmission should be supported for both s</w:t>
      </w:r>
      <w:r w:rsidR="00FA1765" w:rsidRPr="0097472A">
        <w:t xml:space="preserve">tand-alone </w:t>
      </w:r>
      <w:r w:rsidRPr="0097472A">
        <w:t>and</w:t>
      </w:r>
      <w:r w:rsidR="00FA1765" w:rsidRPr="0097472A">
        <w:t xml:space="preserve"> dual connectivity scenarios (NR-U + LTE and NR-U + NR). </w:t>
      </w:r>
      <w:r w:rsidRPr="0097472A">
        <w:t xml:space="preserve">In </w:t>
      </w:r>
      <w:r w:rsidR="00FA1765" w:rsidRPr="0097472A">
        <w:t>NR</w:t>
      </w:r>
      <w:r w:rsidRPr="0097472A">
        <w:t xml:space="preserve">, </w:t>
      </w:r>
      <w:r w:rsidR="00FA1765" w:rsidRPr="0097472A">
        <w:t>both long (L = 839) and short (L = 139) preamble sequences</w:t>
      </w:r>
      <w:r w:rsidRPr="0097472A">
        <w:t xml:space="preserve"> are supported</w:t>
      </w:r>
      <w:r w:rsidR="00FA1765" w:rsidRPr="0097472A">
        <w:t xml:space="preserve">. The long preambles mainly target large cell deployments. </w:t>
      </w:r>
      <w:r w:rsidRPr="0097472A">
        <w:t xml:space="preserve">Since </w:t>
      </w:r>
      <w:r w:rsidR="00FA1765" w:rsidRPr="0097472A">
        <w:t>NR-U</w:t>
      </w:r>
      <w:r w:rsidRPr="0097472A">
        <w:t xml:space="preserve"> is expected to be deployed in relatively small cells</w:t>
      </w:r>
      <w:r w:rsidR="00FA1765" w:rsidRPr="0097472A">
        <w:t xml:space="preserve">, </w:t>
      </w:r>
      <w:r w:rsidRPr="0097472A">
        <w:t xml:space="preserve">only </w:t>
      </w:r>
      <w:r w:rsidR="00FA1765" w:rsidRPr="0097472A">
        <w:t>short preambles are of interest</w:t>
      </w:r>
      <w:r w:rsidRPr="0097472A">
        <w:t xml:space="preserve"> for NR-U operations.</w:t>
      </w:r>
      <w:r w:rsidR="00FA1765" w:rsidRPr="0097472A">
        <w:t xml:space="preserve"> </w:t>
      </w:r>
    </w:p>
    <w:p w14:paraId="575C2633" w14:textId="65E1C11D" w:rsidR="00FA1765" w:rsidRPr="0097472A" w:rsidRDefault="00A424A9" w:rsidP="00FA1765">
      <w:pPr>
        <w:pStyle w:val="Proposal"/>
        <w:spacing w:after="160"/>
        <w:jc w:val="left"/>
      </w:pPr>
      <w:bookmarkStart w:id="2" w:name="_Toc506553721"/>
      <w:bookmarkStart w:id="3" w:name="_Toc510450967"/>
      <w:bookmarkStart w:id="4" w:name="_Toc510452867"/>
      <w:bookmarkStart w:id="5" w:name="_Toc510731132"/>
      <w:bookmarkStart w:id="6" w:name="_Toc510731379"/>
      <w:bookmarkStart w:id="7" w:name="_Toc510775729"/>
      <w:bookmarkStart w:id="8" w:name="_Toc525933215"/>
      <w:r w:rsidRPr="0097472A">
        <w:t>For NR-U, s</w:t>
      </w:r>
      <w:r w:rsidR="00FA1765" w:rsidRPr="0097472A">
        <w:t>upport short PRACH sequence length</w:t>
      </w:r>
      <w:bookmarkEnd w:id="2"/>
      <w:bookmarkEnd w:id="3"/>
      <w:bookmarkEnd w:id="4"/>
      <w:bookmarkEnd w:id="5"/>
      <w:bookmarkEnd w:id="6"/>
      <w:bookmarkEnd w:id="7"/>
      <w:r w:rsidR="00AC01BB" w:rsidRPr="0097472A">
        <w:t xml:space="preserve"> (L</w:t>
      </w:r>
      <w:r w:rsidR="00AC01BB" w:rsidRPr="0097472A">
        <w:rPr>
          <w:vertAlign w:val="subscript"/>
        </w:rPr>
        <w:t>RA</w:t>
      </w:r>
      <w:r w:rsidR="00AC01BB" w:rsidRPr="0097472A">
        <w:t xml:space="preserve"> = 139)</w:t>
      </w:r>
      <w:r w:rsidRPr="0097472A">
        <w:t>.</w:t>
      </w:r>
      <w:bookmarkEnd w:id="8"/>
    </w:p>
    <w:p w14:paraId="00C368ED" w14:textId="6716EAF1" w:rsidR="00390EE4" w:rsidRPr="0097472A" w:rsidRDefault="00CD56F0" w:rsidP="00FA1765">
      <w:pPr>
        <w:pStyle w:val="BodyText"/>
      </w:pPr>
      <w:r w:rsidRPr="0097472A">
        <w:t xml:space="preserve">In NR, for short (L=139) preamble sequences, </w:t>
      </w:r>
      <w:r w:rsidR="001A3979" w:rsidRPr="0097472A">
        <w:t>a number of preamble</w:t>
      </w:r>
      <w:r w:rsidR="009143A1" w:rsidRPr="0097472A">
        <w:t xml:space="preserve"> formats</w:t>
      </w:r>
      <w:r w:rsidR="006D3691" w:rsidRPr="0097472A">
        <w:t xml:space="preserve"> are defined</w:t>
      </w:r>
      <w:r w:rsidR="00A37DD9" w:rsidRPr="0097472A">
        <w:t xml:space="preserve">. For each format, the cyclic prefix </w:t>
      </w:r>
      <w:r w:rsidR="00604F15" w:rsidRPr="0097472A">
        <w:t xml:space="preserve">duration is </w:t>
      </w:r>
      <w:r w:rsidR="00A37DD9" w:rsidRPr="0097472A">
        <w:t xml:space="preserve">defined in Table 6.3.3.1-2 in </w:t>
      </w:r>
      <w:r w:rsidR="00A37DD9">
        <w:fldChar w:fldCharType="begin"/>
      </w:r>
      <w:r w:rsidR="00A37DD9" w:rsidRPr="0097472A">
        <w:instrText xml:space="preserve"> REF _Ref518639925 \r \h </w:instrText>
      </w:r>
      <w:r w:rsidR="00A37DD9">
        <w:fldChar w:fldCharType="separate"/>
      </w:r>
      <w:r w:rsidR="009E5A93">
        <w:t>[2]</w:t>
      </w:r>
      <w:r w:rsidR="00A37DD9">
        <w:fldChar w:fldCharType="end"/>
      </w:r>
      <w:r w:rsidR="00A37DD9" w:rsidRPr="0097472A">
        <w:t xml:space="preserve">, and it is </w:t>
      </w:r>
      <w:r w:rsidR="000014A9" w:rsidRPr="0097472A">
        <w:t xml:space="preserve">inversely </w:t>
      </w:r>
      <w:r w:rsidR="00A37DD9" w:rsidRPr="0097472A">
        <w:t xml:space="preserve">proportional to the subcarrier spacing. </w:t>
      </w:r>
      <w:r w:rsidR="00D84E55" w:rsidRPr="0097472A">
        <w:t xml:space="preserve">Based on the cyclic prefix durations, </w:t>
      </w:r>
      <w:r w:rsidR="00A37DD9">
        <w:fldChar w:fldCharType="begin"/>
      </w:r>
      <w:r w:rsidR="00A37DD9" w:rsidRPr="0097472A">
        <w:instrText xml:space="preserve"> REF _Ref518640255 \h </w:instrText>
      </w:r>
      <w:r w:rsidR="00A37DD9">
        <w:fldChar w:fldCharType="separate"/>
      </w:r>
      <w:r w:rsidR="009E5A93" w:rsidRPr="0097472A">
        <w:t xml:space="preserve">Table </w:t>
      </w:r>
      <w:r w:rsidR="009E5A93">
        <w:rPr>
          <w:noProof/>
        </w:rPr>
        <w:t>1</w:t>
      </w:r>
      <w:r w:rsidR="00A37DD9">
        <w:fldChar w:fldCharType="end"/>
      </w:r>
      <w:r w:rsidR="00A37DD9" w:rsidRPr="0097472A">
        <w:t xml:space="preserve"> below </w:t>
      </w:r>
      <w:r w:rsidR="001F4294" w:rsidRPr="0097472A">
        <w:t>lists</w:t>
      </w:r>
      <w:r w:rsidR="00A37DD9" w:rsidRPr="0097472A">
        <w:t xml:space="preserve"> the maximum cell radius for different formats with different subcarrier spacing</w:t>
      </w:r>
      <w:r w:rsidR="00FD1921" w:rsidRPr="0097472A">
        <w:t>s</w:t>
      </w:r>
      <w:r w:rsidR="00A37DD9" w:rsidRPr="0097472A">
        <w:t xml:space="preserve">. </w:t>
      </w:r>
      <w:r w:rsidR="00515C17" w:rsidRPr="0097472A">
        <w:t xml:space="preserve">Given that </w:t>
      </w:r>
      <w:r w:rsidR="00FD1921" w:rsidRPr="0097472A">
        <w:t xml:space="preserve">small cells are </w:t>
      </w:r>
      <w:r w:rsidR="00515C17" w:rsidRPr="0097472A">
        <w:t>target</w:t>
      </w:r>
      <w:r w:rsidR="00FD1921" w:rsidRPr="0097472A">
        <w:t>ed</w:t>
      </w:r>
      <w:r w:rsidR="00515C17" w:rsidRPr="0097472A">
        <w:t xml:space="preserve"> </w:t>
      </w:r>
      <w:r w:rsidR="00FD1921" w:rsidRPr="0097472A">
        <w:t xml:space="preserve">for NR-U </w:t>
      </w:r>
      <w:r w:rsidR="00515C17" w:rsidRPr="0097472A">
        <w:t xml:space="preserve">deployment, some formats </w:t>
      </w:r>
      <w:r w:rsidR="00390EE4" w:rsidRPr="0097472A">
        <w:t xml:space="preserve">that </w:t>
      </w:r>
      <w:r w:rsidR="00203406" w:rsidRPr="0097472A">
        <w:t>are</w:t>
      </w:r>
      <w:r w:rsidR="00390EE4" w:rsidRPr="0097472A">
        <w:t xml:space="preserve"> designed for rather large cell</w:t>
      </w:r>
      <w:r w:rsidR="00203406" w:rsidRPr="0097472A">
        <w:t>s</w:t>
      </w:r>
      <w:r w:rsidR="00DC3C84" w:rsidRPr="0097472A">
        <w:t xml:space="preserve"> </w:t>
      </w:r>
      <w:r w:rsidR="00DB5FB3" w:rsidRPr="0097472A">
        <w:t xml:space="preserve">can be excluded for NR-U. This is consistent with Agreement #2 </w:t>
      </w:r>
      <w:r w:rsidR="002440C3" w:rsidRPr="0097472A">
        <w:t>in the appendix</w:t>
      </w:r>
      <w:r w:rsidR="00DB5FB3" w:rsidRPr="0097472A">
        <w:t xml:space="preserve"> </w:t>
      </w:r>
      <w:r w:rsidR="00EC0447" w:rsidRPr="0097472A">
        <w:t xml:space="preserve">where it is stated that the excluded formats are to be identified. </w:t>
      </w:r>
      <w:r w:rsidR="0062144D" w:rsidRPr="0097472A">
        <w:t>Observing the maximum cell radius</w:t>
      </w:r>
      <w:r w:rsidR="00B71F0A" w:rsidRPr="0097472A">
        <w:t xml:space="preserve"> for 30 kHz subcarrier spacing, it is clear that </w:t>
      </w:r>
      <w:r w:rsidR="00EA5410" w:rsidRPr="0097472A">
        <w:t xml:space="preserve">formats C0, and C2 </w:t>
      </w:r>
      <w:r w:rsidR="00473760" w:rsidRPr="0097472A">
        <w:t>target quite large cells</w:t>
      </w:r>
      <w:r w:rsidR="003C1C89" w:rsidRPr="0097472A">
        <w:t>. Base</w:t>
      </w:r>
      <w:r w:rsidR="00557AD0" w:rsidRPr="0097472A">
        <w:t>d</w:t>
      </w:r>
      <w:r w:rsidR="003C1C89" w:rsidRPr="0097472A">
        <w:t xml:space="preserve"> on this we propose the following down-selection of preamble formats for NR-U</w:t>
      </w:r>
      <w:r w:rsidR="00B614E0" w:rsidRPr="0097472A">
        <w:t xml:space="preserve">. </w:t>
      </w:r>
      <w:r w:rsidR="000F363D" w:rsidRPr="0097472A">
        <w:t xml:space="preserve">It can be further discussed if additional formats should be </w:t>
      </w:r>
      <w:r w:rsidR="00473760" w:rsidRPr="0097472A">
        <w:t>excluded</w:t>
      </w:r>
      <w:r w:rsidR="000F363D" w:rsidRPr="0097472A">
        <w:t>.</w:t>
      </w:r>
    </w:p>
    <w:p w14:paraId="26A5F8AF" w14:textId="7D91008A" w:rsidR="00390EE4" w:rsidRPr="0097472A" w:rsidRDefault="00390EE4" w:rsidP="00390EE4">
      <w:pPr>
        <w:pStyle w:val="Proposal"/>
        <w:spacing w:after="160"/>
        <w:jc w:val="left"/>
      </w:pPr>
      <w:bookmarkStart w:id="9" w:name="_Toc525933216"/>
      <w:r w:rsidRPr="0097472A">
        <w:t xml:space="preserve">For NR-U, </w:t>
      </w:r>
      <w:r w:rsidR="003C1C89" w:rsidRPr="0097472A">
        <w:t>support</w:t>
      </w:r>
      <w:r w:rsidR="00F22C62" w:rsidRPr="0097472A">
        <w:t xml:space="preserve"> </w:t>
      </w:r>
      <w:r w:rsidR="00233FFD" w:rsidRPr="0097472A">
        <w:t xml:space="preserve">at least </w:t>
      </w:r>
      <w:r w:rsidR="00F22C62" w:rsidRPr="0097472A">
        <w:t>short sequence preamble formats</w:t>
      </w:r>
      <w:r w:rsidR="00473760" w:rsidRPr="0097472A">
        <w:t xml:space="preserve"> </w:t>
      </w:r>
      <w:r w:rsidR="00233FFD" w:rsidRPr="0097472A">
        <w:t>A1</w:t>
      </w:r>
      <w:r w:rsidR="00473760" w:rsidRPr="0097472A">
        <w:t xml:space="preserve"> – A3 and B1 – B4</w:t>
      </w:r>
      <w:r w:rsidR="00DA0B14" w:rsidRPr="0097472A">
        <w:t>.</w:t>
      </w:r>
      <w:bookmarkEnd w:id="9"/>
    </w:p>
    <w:p w14:paraId="52D51B16" w14:textId="11649619" w:rsidR="00A37DD9" w:rsidRPr="0097472A" w:rsidRDefault="00A37DD9" w:rsidP="00515C17">
      <w:pPr>
        <w:pStyle w:val="Caption"/>
        <w:keepNext/>
        <w:jc w:val="center"/>
      </w:pPr>
      <w:bookmarkStart w:id="10" w:name="_Ref518640255"/>
      <w:r w:rsidRPr="0097472A">
        <w:t xml:space="preserve">Table </w:t>
      </w:r>
      <w:r w:rsidR="00320824">
        <w:rPr>
          <w:noProof/>
        </w:rPr>
        <w:fldChar w:fldCharType="begin"/>
      </w:r>
      <w:r w:rsidR="00320824" w:rsidRPr="0097472A">
        <w:rPr>
          <w:noProof/>
        </w:rPr>
        <w:instrText xml:space="preserve"> SEQ Table \* ARABIC </w:instrText>
      </w:r>
      <w:r w:rsidR="00320824">
        <w:rPr>
          <w:noProof/>
        </w:rPr>
        <w:fldChar w:fldCharType="separate"/>
      </w:r>
      <w:r w:rsidR="009E5A93">
        <w:rPr>
          <w:noProof/>
        </w:rPr>
        <w:t>1</w:t>
      </w:r>
      <w:r w:rsidR="00320824">
        <w:rPr>
          <w:noProof/>
        </w:rPr>
        <w:fldChar w:fldCharType="end"/>
      </w:r>
      <w:bookmarkEnd w:id="10"/>
      <w:r w:rsidR="001F4294" w:rsidRPr="0097472A">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F353BF" w:rsidRPr="0097472A" w14:paraId="754CF3C9" w14:textId="77777777" w:rsidTr="003B1855">
        <w:trPr>
          <w:gridAfter w:val="1"/>
          <w:wAfter w:w="38" w:type="dxa"/>
          <w:jc w:val="center"/>
        </w:trPr>
        <w:tc>
          <w:tcPr>
            <w:tcW w:w="1413" w:type="dxa"/>
            <w:gridSpan w:val="2"/>
            <w:vMerge w:val="restart"/>
          </w:tcPr>
          <w:p w14:paraId="787A0806" w14:textId="609E1B7B" w:rsidR="00F353BF" w:rsidRDefault="00F353BF" w:rsidP="00515C17">
            <w:pPr>
              <w:pStyle w:val="BodyText"/>
              <w:jc w:val="center"/>
            </w:pPr>
            <w:r>
              <w:t>Preamble format</w:t>
            </w:r>
          </w:p>
        </w:tc>
        <w:tc>
          <w:tcPr>
            <w:tcW w:w="1701" w:type="dxa"/>
            <w:vMerge w:val="restart"/>
          </w:tcPr>
          <w:p w14:paraId="5C2ABEE4" w14:textId="0F8FA0B9" w:rsidR="00F353BF" w:rsidRDefault="00F353BF" w:rsidP="00515C17">
            <w:pPr>
              <w:pStyle w:val="BodyText"/>
              <w:jc w:val="center"/>
            </w:pPr>
            <w:r>
              <w:t>Number of OFDM symbols</w:t>
            </w:r>
          </w:p>
        </w:tc>
        <w:tc>
          <w:tcPr>
            <w:tcW w:w="3364" w:type="dxa"/>
            <w:gridSpan w:val="2"/>
          </w:tcPr>
          <w:p w14:paraId="446A56A4" w14:textId="2A2C3427" w:rsidR="00F353BF" w:rsidRPr="0097472A" w:rsidRDefault="00F353BF" w:rsidP="00515C17">
            <w:pPr>
              <w:pStyle w:val="BodyText"/>
              <w:jc w:val="center"/>
            </w:pPr>
            <w:r w:rsidRPr="0097472A">
              <w:t>Maximum cell radius (in meters)</w:t>
            </w:r>
          </w:p>
        </w:tc>
      </w:tr>
      <w:tr w:rsidR="00F353BF" w14:paraId="0FBC40E9" w14:textId="77777777" w:rsidTr="00F353BF">
        <w:trPr>
          <w:jc w:val="center"/>
        </w:trPr>
        <w:tc>
          <w:tcPr>
            <w:tcW w:w="1413" w:type="dxa"/>
            <w:gridSpan w:val="2"/>
            <w:vMerge/>
          </w:tcPr>
          <w:p w14:paraId="23CE5344" w14:textId="77777777" w:rsidR="00F353BF" w:rsidRPr="0097472A" w:rsidRDefault="00F353BF" w:rsidP="00515C17">
            <w:pPr>
              <w:pStyle w:val="BodyText"/>
              <w:jc w:val="center"/>
            </w:pPr>
          </w:p>
        </w:tc>
        <w:tc>
          <w:tcPr>
            <w:tcW w:w="1701" w:type="dxa"/>
            <w:vMerge/>
          </w:tcPr>
          <w:p w14:paraId="13644D71" w14:textId="7C92B8F4" w:rsidR="00F353BF" w:rsidRPr="0097472A" w:rsidRDefault="00F353BF" w:rsidP="00515C17">
            <w:pPr>
              <w:pStyle w:val="BodyText"/>
              <w:jc w:val="center"/>
            </w:pPr>
          </w:p>
        </w:tc>
        <w:tc>
          <w:tcPr>
            <w:tcW w:w="1701" w:type="dxa"/>
          </w:tcPr>
          <w:p w14:paraId="09FBB621" w14:textId="510051D8" w:rsidR="00F353BF" w:rsidRDefault="00F353BF" w:rsidP="00515C17">
            <w:pPr>
              <w:pStyle w:val="BodyText"/>
              <w:jc w:val="center"/>
            </w:pPr>
            <w:r>
              <w:t>SCS 15kHz</w:t>
            </w:r>
          </w:p>
        </w:tc>
        <w:tc>
          <w:tcPr>
            <w:tcW w:w="1701" w:type="dxa"/>
            <w:gridSpan w:val="2"/>
          </w:tcPr>
          <w:p w14:paraId="1886CDCF" w14:textId="3BB679EC" w:rsidR="00F353BF" w:rsidRDefault="00F353BF" w:rsidP="00515C17">
            <w:pPr>
              <w:pStyle w:val="BodyText"/>
              <w:jc w:val="center"/>
            </w:pPr>
            <w:r>
              <w:t>SCS 30kHz</w:t>
            </w:r>
          </w:p>
        </w:tc>
      </w:tr>
      <w:tr w:rsidR="00F353BF" w14:paraId="18C9667F" w14:textId="77777777" w:rsidTr="00F353BF">
        <w:trPr>
          <w:jc w:val="center"/>
        </w:trPr>
        <w:tc>
          <w:tcPr>
            <w:tcW w:w="704" w:type="dxa"/>
            <w:vMerge w:val="restart"/>
          </w:tcPr>
          <w:p w14:paraId="4412DCC6" w14:textId="0BCEE23D" w:rsidR="00F353BF" w:rsidRDefault="00F353BF" w:rsidP="00515C17">
            <w:pPr>
              <w:pStyle w:val="BodyText"/>
              <w:spacing w:before="240"/>
              <w:jc w:val="center"/>
            </w:pPr>
            <w:r>
              <w:t>A</w:t>
            </w:r>
          </w:p>
        </w:tc>
        <w:tc>
          <w:tcPr>
            <w:tcW w:w="709" w:type="dxa"/>
          </w:tcPr>
          <w:p w14:paraId="384015D4" w14:textId="10E2FC81" w:rsidR="00F353BF" w:rsidRDefault="00F353BF" w:rsidP="00515C17">
            <w:pPr>
              <w:pStyle w:val="BodyText"/>
              <w:jc w:val="center"/>
            </w:pPr>
            <w:r>
              <w:t>1</w:t>
            </w:r>
          </w:p>
        </w:tc>
        <w:tc>
          <w:tcPr>
            <w:tcW w:w="1701" w:type="dxa"/>
          </w:tcPr>
          <w:p w14:paraId="22AC5F43" w14:textId="340E2CB9" w:rsidR="00F353BF" w:rsidRDefault="00F353BF" w:rsidP="00515C17">
            <w:pPr>
              <w:pStyle w:val="BodyText"/>
              <w:jc w:val="center"/>
            </w:pPr>
            <w:r>
              <w:t>2</w:t>
            </w:r>
          </w:p>
        </w:tc>
        <w:tc>
          <w:tcPr>
            <w:tcW w:w="1701" w:type="dxa"/>
          </w:tcPr>
          <w:p w14:paraId="49CF642E" w14:textId="476DAB45" w:rsidR="00F353BF" w:rsidRDefault="00F353BF" w:rsidP="00515C17">
            <w:pPr>
              <w:pStyle w:val="BodyText"/>
              <w:jc w:val="center"/>
            </w:pPr>
            <w:r>
              <w:t>938</w:t>
            </w:r>
          </w:p>
        </w:tc>
        <w:tc>
          <w:tcPr>
            <w:tcW w:w="1701" w:type="dxa"/>
            <w:gridSpan w:val="2"/>
          </w:tcPr>
          <w:p w14:paraId="3443268F" w14:textId="3750C362" w:rsidR="00F353BF" w:rsidRDefault="00F353BF" w:rsidP="00515C17">
            <w:pPr>
              <w:pStyle w:val="BodyText"/>
              <w:jc w:val="center"/>
            </w:pPr>
            <w:r>
              <w:t>469</w:t>
            </w:r>
          </w:p>
        </w:tc>
      </w:tr>
      <w:tr w:rsidR="00F353BF" w14:paraId="2256A1A3" w14:textId="77777777" w:rsidTr="00F353BF">
        <w:trPr>
          <w:jc w:val="center"/>
        </w:trPr>
        <w:tc>
          <w:tcPr>
            <w:tcW w:w="704" w:type="dxa"/>
            <w:vMerge/>
          </w:tcPr>
          <w:p w14:paraId="016DCE69" w14:textId="77777777" w:rsidR="00F353BF" w:rsidRDefault="00F353BF" w:rsidP="00515C17">
            <w:pPr>
              <w:pStyle w:val="BodyText"/>
              <w:jc w:val="center"/>
            </w:pPr>
          </w:p>
        </w:tc>
        <w:tc>
          <w:tcPr>
            <w:tcW w:w="709" w:type="dxa"/>
          </w:tcPr>
          <w:p w14:paraId="3D60D4F9" w14:textId="6EFD9BD4" w:rsidR="00F353BF" w:rsidRDefault="00F353BF" w:rsidP="00515C17">
            <w:pPr>
              <w:pStyle w:val="BodyText"/>
              <w:jc w:val="center"/>
            </w:pPr>
            <w:r>
              <w:t>2</w:t>
            </w:r>
          </w:p>
        </w:tc>
        <w:tc>
          <w:tcPr>
            <w:tcW w:w="1701" w:type="dxa"/>
          </w:tcPr>
          <w:p w14:paraId="6C94556E" w14:textId="1ED6817D" w:rsidR="00F353BF" w:rsidRDefault="00F353BF" w:rsidP="00515C17">
            <w:pPr>
              <w:pStyle w:val="BodyText"/>
              <w:jc w:val="center"/>
            </w:pPr>
            <w:r>
              <w:t>4</w:t>
            </w:r>
          </w:p>
        </w:tc>
        <w:tc>
          <w:tcPr>
            <w:tcW w:w="1701" w:type="dxa"/>
          </w:tcPr>
          <w:p w14:paraId="119E3B26" w14:textId="72BD81CC" w:rsidR="00F353BF" w:rsidRDefault="00F353BF" w:rsidP="00515C17">
            <w:pPr>
              <w:pStyle w:val="BodyText"/>
              <w:jc w:val="center"/>
            </w:pPr>
            <w:r>
              <w:t>2109</w:t>
            </w:r>
          </w:p>
        </w:tc>
        <w:tc>
          <w:tcPr>
            <w:tcW w:w="1701" w:type="dxa"/>
            <w:gridSpan w:val="2"/>
          </w:tcPr>
          <w:p w14:paraId="7E4FEC41" w14:textId="56695F84" w:rsidR="00F353BF" w:rsidRDefault="00F353BF" w:rsidP="00515C17">
            <w:pPr>
              <w:pStyle w:val="BodyText"/>
              <w:jc w:val="center"/>
            </w:pPr>
            <w:r>
              <w:t>1054</w:t>
            </w:r>
          </w:p>
        </w:tc>
      </w:tr>
      <w:tr w:rsidR="00F353BF" w14:paraId="021795B7" w14:textId="77777777" w:rsidTr="00F353BF">
        <w:trPr>
          <w:jc w:val="center"/>
        </w:trPr>
        <w:tc>
          <w:tcPr>
            <w:tcW w:w="704" w:type="dxa"/>
            <w:vMerge/>
          </w:tcPr>
          <w:p w14:paraId="70839F56" w14:textId="77777777" w:rsidR="00F353BF" w:rsidRDefault="00F353BF" w:rsidP="00515C17">
            <w:pPr>
              <w:pStyle w:val="BodyText"/>
              <w:jc w:val="center"/>
            </w:pPr>
          </w:p>
        </w:tc>
        <w:tc>
          <w:tcPr>
            <w:tcW w:w="709" w:type="dxa"/>
          </w:tcPr>
          <w:p w14:paraId="4970DBC3" w14:textId="12501259" w:rsidR="00F353BF" w:rsidRDefault="00F353BF" w:rsidP="00515C17">
            <w:pPr>
              <w:pStyle w:val="BodyText"/>
              <w:jc w:val="center"/>
            </w:pPr>
            <w:r>
              <w:t>3</w:t>
            </w:r>
          </w:p>
        </w:tc>
        <w:tc>
          <w:tcPr>
            <w:tcW w:w="1701" w:type="dxa"/>
          </w:tcPr>
          <w:p w14:paraId="04849E22" w14:textId="26324871" w:rsidR="00F353BF" w:rsidRDefault="00F353BF" w:rsidP="00515C17">
            <w:pPr>
              <w:pStyle w:val="BodyText"/>
              <w:jc w:val="center"/>
            </w:pPr>
            <w:r>
              <w:t>6</w:t>
            </w:r>
          </w:p>
        </w:tc>
        <w:tc>
          <w:tcPr>
            <w:tcW w:w="1701" w:type="dxa"/>
          </w:tcPr>
          <w:p w14:paraId="6EB32370" w14:textId="4A098B08" w:rsidR="00F353BF" w:rsidRDefault="00F353BF" w:rsidP="00515C17">
            <w:pPr>
              <w:pStyle w:val="BodyText"/>
              <w:jc w:val="center"/>
            </w:pPr>
            <w:r>
              <w:t>3516</w:t>
            </w:r>
          </w:p>
        </w:tc>
        <w:tc>
          <w:tcPr>
            <w:tcW w:w="1701" w:type="dxa"/>
            <w:gridSpan w:val="2"/>
          </w:tcPr>
          <w:p w14:paraId="69637C84" w14:textId="73E5E992" w:rsidR="00F353BF" w:rsidRDefault="00F353BF" w:rsidP="00515C17">
            <w:pPr>
              <w:pStyle w:val="BodyText"/>
              <w:jc w:val="center"/>
            </w:pPr>
            <w:r>
              <w:t>1758</w:t>
            </w:r>
          </w:p>
        </w:tc>
      </w:tr>
      <w:tr w:rsidR="00F353BF" w14:paraId="4ACE452E" w14:textId="77777777" w:rsidTr="00F353BF">
        <w:trPr>
          <w:jc w:val="center"/>
        </w:trPr>
        <w:tc>
          <w:tcPr>
            <w:tcW w:w="704" w:type="dxa"/>
            <w:vMerge w:val="restart"/>
          </w:tcPr>
          <w:p w14:paraId="5DD738A3" w14:textId="13CCB06E" w:rsidR="00F353BF" w:rsidRDefault="00F353BF" w:rsidP="00515C17">
            <w:pPr>
              <w:pStyle w:val="BodyText"/>
              <w:jc w:val="center"/>
            </w:pPr>
            <w:r>
              <w:br/>
              <w:t>B</w:t>
            </w:r>
          </w:p>
        </w:tc>
        <w:tc>
          <w:tcPr>
            <w:tcW w:w="709" w:type="dxa"/>
          </w:tcPr>
          <w:p w14:paraId="18F61B6B" w14:textId="24DC9D67" w:rsidR="00F353BF" w:rsidRDefault="00F353BF" w:rsidP="00515C17">
            <w:pPr>
              <w:pStyle w:val="BodyText"/>
              <w:jc w:val="center"/>
            </w:pPr>
            <w:r>
              <w:t>1</w:t>
            </w:r>
          </w:p>
        </w:tc>
        <w:tc>
          <w:tcPr>
            <w:tcW w:w="1701" w:type="dxa"/>
          </w:tcPr>
          <w:p w14:paraId="24A4B709" w14:textId="7211DB15" w:rsidR="00F353BF" w:rsidRDefault="00F353BF" w:rsidP="00515C17">
            <w:pPr>
              <w:pStyle w:val="BodyText"/>
              <w:jc w:val="center"/>
            </w:pPr>
            <w:r>
              <w:t>2</w:t>
            </w:r>
          </w:p>
        </w:tc>
        <w:tc>
          <w:tcPr>
            <w:tcW w:w="1701" w:type="dxa"/>
          </w:tcPr>
          <w:p w14:paraId="5E0E9B60" w14:textId="1ED9B49A" w:rsidR="00F353BF" w:rsidRDefault="00181F72" w:rsidP="00515C17">
            <w:pPr>
              <w:pStyle w:val="BodyText"/>
              <w:jc w:val="center"/>
            </w:pPr>
            <w:r>
              <w:t>586</w:t>
            </w:r>
          </w:p>
        </w:tc>
        <w:tc>
          <w:tcPr>
            <w:tcW w:w="1701" w:type="dxa"/>
            <w:gridSpan w:val="2"/>
          </w:tcPr>
          <w:p w14:paraId="716B9A2C" w14:textId="5F8E78DB" w:rsidR="00F353BF" w:rsidRDefault="00181F72" w:rsidP="00515C17">
            <w:pPr>
              <w:pStyle w:val="BodyText"/>
              <w:jc w:val="center"/>
            </w:pPr>
            <w:r>
              <w:t>293</w:t>
            </w:r>
          </w:p>
        </w:tc>
      </w:tr>
      <w:tr w:rsidR="00F353BF" w14:paraId="63194DE0" w14:textId="77777777" w:rsidTr="00F353BF">
        <w:trPr>
          <w:jc w:val="center"/>
        </w:trPr>
        <w:tc>
          <w:tcPr>
            <w:tcW w:w="704" w:type="dxa"/>
            <w:vMerge/>
          </w:tcPr>
          <w:p w14:paraId="6640C834" w14:textId="77777777" w:rsidR="00F353BF" w:rsidRDefault="00F353BF" w:rsidP="00515C17">
            <w:pPr>
              <w:pStyle w:val="BodyText"/>
              <w:jc w:val="center"/>
            </w:pPr>
          </w:p>
        </w:tc>
        <w:tc>
          <w:tcPr>
            <w:tcW w:w="709" w:type="dxa"/>
          </w:tcPr>
          <w:p w14:paraId="2C28FE23" w14:textId="3E8F2D51" w:rsidR="00F353BF" w:rsidRDefault="00F353BF" w:rsidP="00515C17">
            <w:pPr>
              <w:pStyle w:val="BodyText"/>
              <w:jc w:val="center"/>
            </w:pPr>
            <w:r>
              <w:t>2</w:t>
            </w:r>
          </w:p>
        </w:tc>
        <w:tc>
          <w:tcPr>
            <w:tcW w:w="1701" w:type="dxa"/>
          </w:tcPr>
          <w:p w14:paraId="5E4D7291" w14:textId="320EB223" w:rsidR="00F353BF" w:rsidRDefault="00F353BF" w:rsidP="00515C17">
            <w:pPr>
              <w:pStyle w:val="BodyText"/>
              <w:jc w:val="center"/>
            </w:pPr>
            <w:r>
              <w:t>4</w:t>
            </w:r>
          </w:p>
        </w:tc>
        <w:tc>
          <w:tcPr>
            <w:tcW w:w="1701" w:type="dxa"/>
          </w:tcPr>
          <w:p w14:paraId="5C31124B" w14:textId="01737175" w:rsidR="00F353BF" w:rsidRDefault="00F353BF" w:rsidP="00515C17">
            <w:pPr>
              <w:pStyle w:val="BodyText"/>
              <w:jc w:val="center"/>
            </w:pPr>
            <w:r>
              <w:t>1055</w:t>
            </w:r>
          </w:p>
        </w:tc>
        <w:tc>
          <w:tcPr>
            <w:tcW w:w="1701" w:type="dxa"/>
            <w:gridSpan w:val="2"/>
          </w:tcPr>
          <w:p w14:paraId="6197BD7B" w14:textId="6C31C165" w:rsidR="00F353BF" w:rsidRDefault="00F353BF" w:rsidP="00515C17">
            <w:pPr>
              <w:pStyle w:val="BodyText"/>
              <w:jc w:val="center"/>
            </w:pPr>
            <w:r>
              <w:t>527</w:t>
            </w:r>
          </w:p>
        </w:tc>
      </w:tr>
      <w:tr w:rsidR="00F353BF" w14:paraId="39D10443" w14:textId="77777777" w:rsidTr="00F353BF">
        <w:trPr>
          <w:jc w:val="center"/>
        </w:trPr>
        <w:tc>
          <w:tcPr>
            <w:tcW w:w="704" w:type="dxa"/>
            <w:vMerge/>
          </w:tcPr>
          <w:p w14:paraId="5CCD8482" w14:textId="77777777" w:rsidR="00F353BF" w:rsidRDefault="00F353BF" w:rsidP="00515C17">
            <w:pPr>
              <w:pStyle w:val="BodyText"/>
              <w:jc w:val="center"/>
            </w:pPr>
          </w:p>
        </w:tc>
        <w:tc>
          <w:tcPr>
            <w:tcW w:w="709" w:type="dxa"/>
          </w:tcPr>
          <w:p w14:paraId="12397C6A" w14:textId="15CA5F69" w:rsidR="00F353BF" w:rsidRDefault="00F353BF" w:rsidP="00515C17">
            <w:pPr>
              <w:pStyle w:val="BodyText"/>
              <w:jc w:val="center"/>
            </w:pPr>
            <w:r>
              <w:t>3</w:t>
            </w:r>
          </w:p>
        </w:tc>
        <w:tc>
          <w:tcPr>
            <w:tcW w:w="1701" w:type="dxa"/>
          </w:tcPr>
          <w:p w14:paraId="53614BE9" w14:textId="78D4A5C7" w:rsidR="00F353BF" w:rsidRDefault="00F353BF" w:rsidP="00515C17">
            <w:pPr>
              <w:pStyle w:val="BodyText"/>
              <w:jc w:val="center"/>
            </w:pPr>
            <w:r>
              <w:t>6</w:t>
            </w:r>
          </w:p>
        </w:tc>
        <w:tc>
          <w:tcPr>
            <w:tcW w:w="1701" w:type="dxa"/>
          </w:tcPr>
          <w:p w14:paraId="56AA1DEF" w14:textId="1B0E4FE8" w:rsidR="00F353BF" w:rsidRDefault="00F353BF" w:rsidP="00515C17">
            <w:pPr>
              <w:pStyle w:val="BodyText"/>
              <w:jc w:val="center"/>
            </w:pPr>
            <w:r>
              <w:t>1758</w:t>
            </w:r>
          </w:p>
        </w:tc>
        <w:tc>
          <w:tcPr>
            <w:tcW w:w="1701" w:type="dxa"/>
            <w:gridSpan w:val="2"/>
          </w:tcPr>
          <w:p w14:paraId="574B3011" w14:textId="349870BA" w:rsidR="00F353BF" w:rsidRDefault="00F353BF" w:rsidP="00515C17">
            <w:pPr>
              <w:pStyle w:val="BodyText"/>
              <w:jc w:val="center"/>
            </w:pPr>
            <w:r>
              <w:t>879</w:t>
            </w:r>
          </w:p>
        </w:tc>
      </w:tr>
      <w:tr w:rsidR="00F353BF" w14:paraId="30E4D631" w14:textId="77777777" w:rsidTr="00F353BF">
        <w:trPr>
          <w:jc w:val="center"/>
        </w:trPr>
        <w:tc>
          <w:tcPr>
            <w:tcW w:w="704" w:type="dxa"/>
            <w:vMerge/>
          </w:tcPr>
          <w:p w14:paraId="229D60A6" w14:textId="77777777" w:rsidR="00F353BF" w:rsidRDefault="00F353BF" w:rsidP="00515C17">
            <w:pPr>
              <w:pStyle w:val="BodyText"/>
              <w:jc w:val="center"/>
            </w:pPr>
          </w:p>
        </w:tc>
        <w:tc>
          <w:tcPr>
            <w:tcW w:w="709" w:type="dxa"/>
          </w:tcPr>
          <w:p w14:paraId="79F8E8D5" w14:textId="0FBAF09A" w:rsidR="00F353BF" w:rsidRDefault="00F353BF" w:rsidP="00515C17">
            <w:pPr>
              <w:pStyle w:val="BodyText"/>
              <w:jc w:val="center"/>
            </w:pPr>
            <w:r>
              <w:t>4</w:t>
            </w:r>
          </w:p>
        </w:tc>
        <w:tc>
          <w:tcPr>
            <w:tcW w:w="1701" w:type="dxa"/>
          </w:tcPr>
          <w:p w14:paraId="0A917FC6" w14:textId="4CD74E80" w:rsidR="00F353BF" w:rsidRDefault="00F353BF" w:rsidP="00515C17">
            <w:pPr>
              <w:pStyle w:val="BodyText"/>
              <w:jc w:val="center"/>
            </w:pPr>
            <w:r>
              <w:t>12</w:t>
            </w:r>
          </w:p>
        </w:tc>
        <w:tc>
          <w:tcPr>
            <w:tcW w:w="1701" w:type="dxa"/>
          </w:tcPr>
          <w:p w14:paraId="0ADF7CA4" w14:textId="2AF553AD" w:rsidR="00F353BF" w:rsidRDefault="00F353BF" w:rsidP="00515C17">
            <w:pPr>
              <w:pStyle w:val="BodyText"/>
              <w:jc w:val="center"/>
            </w:pPr>
            <w:r>
              <w:t>3867</w:t>
            </w:r>
          </w:p>
        </w:tc>
        <w:tc>
          <w:tcPr>
            <w:tcW w:w="1701" w:type="dxa"/>
            <w:gridSpan w:val="2"/>
          </w:tcPr>
          <w:p w14:paraId="3ABD4B69" w14:textId="25F081BC" w:rsidR="00F353BF" w:rsidRDefault="00F353BF" w:rsidP="00515C17">
            <w:pPr>
              <w:pStyle w:val="BodyText"/>
              <w:jc w:val="center"/>
            </w:pPr>
            <w:r>
              <w:t>1933</w:t>
            </w:r>
          </w:p>
        </w:tc>
      </w:tr>
      <w:tr w:rsidR="00F353BF" w14:paraId="36B8B2E8" w14:textId="77777777" w:rsidTr="00F353BF">
        <w:trPr>
          <w:jc w:val="center"/>
        </w:trPr>
        <w:tc>
          <w:tcPr>
            <w:tcW w:w="704" w:type="dxa"/>
            <w:vMerge w:val="restart"/>
          </w:tcPr>
          <w:p w14:paraId="334AA9F7" w14:textId="206379BA" w:rsidR="00F353BF" w:rsidRDefault="00F353BF" w:rsidP="00515C17">
            <w:pPr>
              <w:pStyle w:val="BodyText"/>
              <w:jc w:val="center"/>
            </w:pPr>
            <w:r>
              <w:t>C</w:t>
            </w:r>
          </w:p>
        </w:tc>
        <w:tc>
          <w:tcPr>
            <w:tcW w:w="709" w:type="dxa"/>
          </w:tcPr>
          <w:p w14:paraId="52672892" w14:textId="11ACF2EE" w:rsidR="00F353BF" w:rsidRDefault="00F353BF" w:rsidP="00515C17">
            <w:pPr>
              <w:pStyle w:val="BodyText"/>
              <w:jc w:val="center"/>
            </w:pPr>
            <w:r>
              <w:t>0</w:t>
            </w:r>
          </w:p>
        </w:tc>
        <w:tc>
          <w:tcPr>
            <w:tcW w:w="1701" w:type="dxa"/>
          </w:tcPr>
          <w:p w14:paraId="5A8C3996" w14:textId="6E1AC516" w:rsidR="00F353BF" w:rsidRDefault="00F353BF" w:rsidP="00515C17">
            <w:pPr>
              <w:pStyle w:val="BodyText"/>
              <w:jc w:val="center"/>
            </w:pPr>
            <w:r>
              <w:t>1</w:t>
            </w:r>
          </w:p>
        </w:tc>
        <w:tc>
          <w:tcPr>
            <w:tcW w:w="1701" w:type="dxa"/>
          </w:tcPr>
          <w:p w14:paraId="508A1372" w14:textId="72A11252" w:rsidR="00F353BF" w:rsidRDefault="00F353BF" w:rsidP="00515C17">
            <w:pPr>
              <w:pStyle w:val="BodyText"/>
              <w:jc w:val="center"/>
            </w:pPr>
            <w:r>
              <w:t>5300</w:t>
            </w:r>
          </w:p>
        </w:tc>
        <w:tc>
          <w:tcPr>
            <w:tcW w:w="1701" w:type="dxa"/>
            <w:gridSpan w:val="2"/>
          </w:tcPr>
          <w:p w14:paraId="5C18E217" w14:textId="09D25DE7" w:rsidR="00F353BF" w:rsidRDefault="00F353BF" w:rsidP="00515C17">
            <w:pPr>
              <w:pStyle w:val="BodyText"/>
              <w:jc w:val="center"/>
            </w:pPr>
            <w:r>
              <w:t>2650</w:t>
            </w:r>
          </w:p>
        </w:tc>
      </w:tr>
      <w:tr w:rsidR="00F353BF" w14:paraId="737AB404" w14:textId="77777777" w:rsidTr="00F353BF">
        <w:trPr>
          <w:jc w:val="center"/>
        </w:trPr>
        <w:tc>
          <w:tcPr>
            <w:tcW w:w="704" w:type="dxa"/>
            <w:vMerge/>
          </w:tcPr>
          <w:p w14:paraId="3E65482C" w14:textId="77777777" w:rsidR="00F353BF" w:rsidRDefault="00F353BF" w:rsidP="00515C17">
            <w:pPr>
              <w:pStyle w:val="BodyText"/>
              <w:jc w:val="center"/>
            </w:pPr>
          </w:p>
        </w:tc>
        <w:tc>
          <w:tcPr>
            <w:tcW w:w="709" w:type="dxa"/>
          </w:tcPr>
          <w:p w14:paraId="4E8E8598" w14:textId="5514ADA4" w:rsidR="00F353BF" w:rsidRDefault="00F353BF" w:rsidP="00515C17">
            <w:pPr>
              <w:pStyle w:val="BodyText"/>
              <w:jc w:val="center"/>
            </w:pPr>
            <w:r>
              <w:t>2</w:t>
            </w:r>
          </w:p>
        </w:tc>
        <w:tc>
          <w:tcPr>
            <w:tcW w:w="1701" w:type="dxa"/>
          </w:tcPr>
          <w:p w14:paraId="4CA7E83E" w14:textId="2B1FF9CD" w:rsidR="00F353BF" w:rsidRDefault="00F353BF" w:rsidP="00515C17">
            <w:pPr>
              <w:pStyle w:val="BodyText"/>
              <w:jc w:val="center"/>
            </w:pPr>
            <w:r>
              <w:t>4</w:t>
            </w:r>
          </w:p>
        </w:tc>
        <w:tc>
          <w:tcPr>
            <w:tcW w:w="1701" w:type="dxa"/>
          </w:tcPr>
          <w:p w14:paraId="60856C10" w14:textId="0736E572" w:rsidR="00F353BF" w:rsidRDefault="00F353BF" w:rsidP="00515C17">
            <w:pPr>
              <w:pStyle w:val="BodyText"/>
              <w:jc w:val="center"/>
            </w:pPr>
            <w:r>
              <w:t>9200</w:t>
            </w:r>
          </w:p>
        </w:tc>
        <w:tc>
          <w:tcPr>
            <w:tcW w:w="1701" w:type="dxa"/>
            <w:gridSpan w:val="2"/>
          </w:tcPr>
          <w:p w14:paraId="798F7DF9" w14:textId="712DDECC" w:rsidR="00F353BF" w:rsidRDefault="00F353BF" w:rsidP="00515C17">
            <w:pPr>
              <w:pStyle w:val="BodyText"/>
              <w:jc w:val="center"/>
            </w:pPr>
            <w:r>
              <w:t>4600</w:t>
            </w:r>
          </w:p>
        </w:tc>
      </w:tr>
    </w:tbl>
    <w:p w14:paraId="77491114" w14:textId="77777777" w:rsidR="00C8165D" w:rsidRDefault="00C8165D" w:rsidP="00515C17">
      <w:pPr>
        <w:pStyle w:val="BodyText"/>
        <w:jc w:val="center"/>
      </w:pPr>
    </w:p>
    <w:p w14:paraId="07B08BCC" w14:textId="797BF808" w:rsidR="007B3E19" w:rsidRPr="0097472A" w:rsidRDefault="002E6E44" w:rsidP="00FA1765">
      <w:pPr>
        <w:pStyle w:val="BodyText"/>
      </w:pPr>
      <w:bookmarkStart w:id="11" w:name="_Hlk520217001"/>
      <w:r w:rsidRPr="0097472A">
        <w:t xml:space="preserve">As captured in </w:t>
      </w:r>
      <w:r w:rsidR="007C082D" w:rsidRPr="0097472A">
        <w:t>Agreements #1 and 2</w:t>
      </w:r>
      <w:r w:rsidR="00194A2A" w:rsidRPr="0097472A">
        <w:t xml:space="preserve"> </w:t>
      </w:r>
      <w:r w:rsidR="002440C3" w:rsidRPr="0097472A">
        <w:t>in the appendix</w:t>
      </w:r>
      <w:r w:rsidRPr="0097472A">
        <w:t>, an interlaced design for PRACH is beneficial</w:t>
      </w:r>
      <w:r w:rsidR="006D5829" w:rsidRPr="0097472A">
        <w:t xml:space="preserve"> </w:t>
      </w:r>
      <w:r w:rsidR="00C8165D" w:rsidRPr="0097472A">
        <w:t>for</w:t>
      </w:r>
      <w:r w:rsidR="008A2140" w:rsidRPr="0097472A">
        <w:t xml:space="preserve"> scenarios in which regulations stipulate a constraint on the maximum PSD and/or </w:t>
      </w:r>
      <w:r w:rsidR="00C87F3C" w:rsidRPr="0097472A">
        <w:t xml:space="preserve">a </w:t>
      </w:r>
      <w:r w:rsidR="00F67D79" w:rsidRPr="0097472A">
        <w:t>constraint</w:t>
      </w:r>
      <w:r w:rsidR="00C87F3C" w:rsidRPr="0097472A">
        <w:t xml:space="preserve"> on the minimum occupied channel bandwidth.</w:t>
      </w:r>
      <w:bookmarkEnd w:id="11"/>
      <w:r w:rsidR="00C8165D" w:rsidRPr="0097472A">
        <w:t xml:space="preserve"> </w:t>
      </w:r>
      <w:r w:rsidR="00BE75A7" w:rsidRPr="0097472A">
        <w:t xml:space="preserve">In </w:t>
      </w:r>
      <w:r w:rsidR="00D055E7">
        <w:rPr>
          <w:highlight w:val="yellow"/>
        </w:rPr>
        <w:fldChar w:fldCharType="begin"/>
      </w:r>
      <w:r w:rsidR="00D055E7" w:rsidRPr="0097472A">
        <w:instrText xml:space="preserve"> REF _Ref521528405 \r \h </w:instrText>
      </w:r>
      <w:r w:rsidR="00D055E7">
        <w:rPr>
          <w:highlight w:val="yellow"/>
        </w:rPr>
      </w:r>
      <w:r w:rsidR="00D055E7">
        <w:rPr>
          <w:highlight w:val="yellow"/>
        </w:rPr>
        <w:fldChar w:fldCharType="separate"/>
      </w:r>
      <w:r w:rsidR="009E5A93">
        <w:t>[1]</w:t>
      </w:r>
      <w:r w:rsidR="00D055E7">
        <w:rPr>
          <w:highlight w:val="yellow"/>
        </w:rPr>
        <w:fldChar w:fldCharType="end"/>
      </w:r>
      <w:r w:rsidR="00F664AA" w:rsidRPr="0097472A">
        <w:t>,</w:t>
      </w:r>
      <w:r w:rsidR="00BE75A7" w:rsidRPr="0097472A">
        <w:t xml:space="preserve"> we illustrate that </w:t>
      </w:r>
      <w:r w:rsidR="00F664AA" w:rsidRPr="0097472A">
        <w:t xml:space="preserve">different </w:t>
      </w:r>
      <w:r w:rsidR="003F17F8" w:rsidRPr="0097472A">
        <w:t xml:space="preserve">interlace </w:t>
      </w:r>
      <w:r w:rsidR="00F664AA" w:rsidRPr="0097472A">
        <w:t>design options result in different maximum</w:t>
      </w:r>
      <w:r w:rsidR="00AD0A0C" w:rsidRPr="0097472A">
        <w:t xml:space="preserve"> allowed</w:t>
      </w:r>
      <w:r w:rsidR="00F664AA" w:rsidRPr="0097472A">
        <w:t xml:space="preserve"> transmit power </w:t>
      </w:r>
      <w:r w:rsidR="004F522A" w:rsidRPr="0097472A">
        <w:t>for the various carrier bandwidths</w:t>
      </w:r>
      <w:r w:rsidR="00E3138C" w:rsidRPr="0097472A">
        <w:t xml:space="preserve"> and subcarrier spacing combinations</w:t>
      </w:r>
      <w:r w:rsidR="004F522A" w:rsidRPr="0097472A">
        <w:t xml:space="preserve"> </w:t>
      </w:r>
      <w:r w:rsidR="00E3138C" w:rsidRPr="0097472A">
        <w:t>defined</w:t>
      </w:r>
      <w:r w:rsidR="00BE75A7" w:rsidRPr="0097472A">
        <w:t xml:space="preserve"> by RAN4</w:t>
      </w:r>
      <w:r w:rsidR="00F664AA" w:rsidRPr="0097472A">
        <w:t>.</w:t>
      </w:r>
      <w:r w:rsidR="00766E3A" w:rsidRPr="0097472A">
        <w:t xml:space="preserve"> </w:t>
      </w:r>
      <w:r w:rsidR="00E3138C" w:rsidRPr="0097472A">
        <w:t>Hence</w:t>
      </w:r>
      <w:r w:rsidR="00766E3A" w:rsidRPr="0097472A">
        <w:t>,</w:t>
      </w:r>
      <w:r w:rsidR="00533FEB" w:rsidRPr="0097472A">
        <w:t xml:space="preserve"> </w:t>
      </w:r>
      <w:r w:rsidR="00BE75A7" w:rsidRPr="0097472A">
        <w:t xml:space="preserve">to design frequency domain interlaced </w:t>
      </w:r>
      <w:r w:rsidR="00533FEB" w:rsidRPr="0097472A">
        <w:t>PRACH</w:t>
      </w:r>
      <w:r w:rsidR="005803F5" w:rsidRPr="0097472A">
        <w:t xml:space="preserve"> for NR-U</w:t>
      </w:r>
      <w:r w:rsidR="00BE75A7" w:rsidRPr="0097472A">
        <w:t>,</w:t>
      </w:r>
      <w:r w:rsidR="00533FEB" w:rsidRPr="0097472A">
        <w:t xml:space="preserve"> one must consider </w:t>
      </w:r>
      <w:r w:rsidR="005803F5" w:rsidRPr="0097472A">
        <w:t xml:space="preserve">such </w:t>
      </w:r>
      <w:r w:rsidR="00BE75A7" w:rsidRPr="0097472A">
        <w:t xml:space="preserve">RAN4 </w:t>
      </w:r>
      <w:r w:rsidR="00533FEB" w:rsidRPr="0097472A">
        <w:t>defined</w:t>
      </w:r>
      <w:r w:rsidR="005803F5" w:rsidRPr="0097472A">
        <w:t xml:space="preserve"> combinations</w:t>
      </w:r>
      <w:r w:rsidR="00766E3A" w:rsidRPr="0097472A">
        <w:t>.</w:t>
      </w:r>
      <w:r w:rsidR="009B0462" w:rsidRPr="0097472A">
        <w:t xml:space="preserve"> </w:t>
      </w:r>
      <w:r w:rsidR="00DB39E0" w:rsidRPr="0097472A">
        <w:t xml:space="preserve">This may lead to a </w:t>
      </w:r>
      <w:r w:rsidR="009909B5" w:rsidRPr="0097472A">
        <w:t>design in which not all interlaces have the same number of PRBs</w:t>
      </w:r>
      <w:r w:rsidR="00DB11AF" w:rsidRPr="0097472A">
        <w:t>, i.e., a non-uniform interlace design.</w:t>
      </w:r>
      <w:r w:rsidR="007B3E19" w:rsidRPr="0097472A">
        <w:t xml:space="preserve"> For PUSCH and PUSCH, such a non-uniform interlace design was agreed last meeting (see Agreement #7 in the appendix).</w:t>
      </w:r>
    </w:p>
    <w:p w14:paraId="78DE9ED4" w14:textId="42929BDB" w:rsidR="00FA1765" w:rsidRPr="0097472A" w:rsidRDefault="00F67D79" w:rsidP="00FA1765">
      <w:pPr>
        <w:pStyle w:val="Proposal"/>
        <w:spacing w:after="160"/>
        <w:jc w:val="left"/>
      </w:pPr>
      <w:bookmarkStart w:id="12" w:name="_Toc510452868"/>
      <w:bookmarkStart w:id="13" w:name="_Toc510731133"/>
      <w:bookmarkStart w:id="14" w:name="_Toc510731380"/>
      <w:bookmarkStart w:id="15" w:name="_Toc510775730"/>
      <w:bookmarkStart w:id="16" w:name="_Toc525933217"/>
      <w:r w:rsidRPr="0097472A">
        <w:t>The design of i</w:t>
      </w:r>
      <w:r w:rsidR="00A41A1A" w:rsidRPr="0097472A">
        <w:t>nterlace</w:t>
      </w:r>
      <w:r w:rsidRPr="0097472A">
        <w:t>d</w:t>
      </w:r>
      <w:r w:rsidR="00A41A1A" w:rsidRPr="0097472A">
        <w:t xml:space="preserve"> </w:t>
      </w:r>
      <w:r w:rsidR="00BE75A7" w:rsidRPr="0097472A">
        <w:t xml:space="preserve">PRACH </w:t>
      </w:r>
      <w:r w:rsidR="00A41A1A" w:rsidRPr="0097472A">
        <w:t xml:space="preserve">must consider the RAN4 defined </w:t>
      </w:r>
      <w:r w:rsidR="00533FEB" w:rsidRPr="0097472A">
        <w:t xml:space="preserve">number of available PRBs for different </w:t>
      </w:r>
      <w:r w:rsidR="00766E3A" w:rsidRPr="0097472A">
        <w:t>carrier bandwidth</w:t>
      </w:r>
      <w:r w:rsidR="00FB2E9B" w:rsidRPr="0097472A">
        <w:t>s</w:t>
      </w:r>
      <w:r w:rsidR="00766E3A" w:rsidRPr="0097472A">
        <w:t xml:space="preserve"> and sub-carrier spacing</w:t>
      </w:r>
      <w:r w:rsidR="00FB2E9B" w:rsidRPr="0097472A">
        <w:t>s</w:t>
      </w:r>
      <w:r w:rsidR="00A41A1A" w:rsidRPr="0097472A">
        <w:t>, e.g., 51 (106) PRBs for 30 (15) kH</w:t>
      </w:r>
      <w:r w:rsidR="00203406" w:rsidRPr="0097472A">
        <w:t>z</w:t>
      </w:r>
      <w:r w:rsidR="00A41A1A" w:rsidRPr="0097472A">
        <w:t xml:space="preserve"> SCS for 20 MH</w:t>
      </w:r>
      <w:r w:rsidR="00203406" w:rsidRPr="0097472A">
        <w:t>z</w:t>
      </w:r>
      <w:r w:rsidR="00A41A1A" w:rsidRPr="0097472A">
        <w:t xml:space="preserve"> carrier bandwidth.</w:t>
      </w:r>
      <w:bookmarkEnd w:id="12"/>
      <w:bookmarkEnd w:id="13"/>
      <w:bookmarkEnd w:id="14"/>
      <w:bookmarkEnd w:id="15"/>
      <w:bookmarkEnd w:id="16"/>
    </w:p>
    <w:p w14:paraId="08DC110E" w14:textId="77777777" w:rsidR="006A3B99" w:rsidRPr="0097472A" w:rsidRDefault="003B2737" w:rsidP="006D0912">
      <w:pPr>
        <w:pStyle w:val="BodyText"/>
      </w:pPr>
      <w:r w:rsidRPr="0097472A">
        <w:t>In Agreement</w:t>
      </w:r>
      <w:r w:rsidR="007B3E19" w:rsidRPr="0097472A">
        <w:t>s</w:t>
      </w:r>
      <w:r w:rsidRPr="0097472A">
        <w:t xml:space="preserve"> #</w:t>
      </w:r>
      <w:r w:rsidR="00297CBC" w:rsidRPr="0097472A">
        <w:t>4</w:t>
      </w:r>
      <w:r w:rsidR="007B3E19" w:rsidRPr="0097472A">
        <w:t xml:space="preserve"> and 5</w:t>
      </w:r>
      <w:r w:rsidRPr="0097472A">
        <w:t xml:space="preserve"> </w:t>
      </w:r>
      <w:r w:rsidR="002440C3" w:rsidRPr="0097472A">
        <w:t>in the appendix</w:t>
      </w:r>
      <w:r w:rsidRPr="0097472A">
        <w:t>, it has been identified that f</w:t>
      </w:r>
      <w:r w:rsidR="003571DB" w:rsidRPr="0097472A">
        <w:t>or uplink data and control channels,</w:t>
      </w:r>
      <w:r w:rsidR="009211D1" w:rsidRPr="0097472A">
        <w:t xml:space="preserve"> </w:t>
      </w:r>
      <w:r w:rsidRPr="0097472A">
        <w:t>a</w:t>
      </w:r>
      <w:r w:rsidR="00E10370" w:rsidRPr="0097472A">
        <w:t xml:space="preserve"> </w:t>
      </w:r>
      <w:r w:rsidR="007B3E19" w:rsidRPr="0097472A">
        <w:t xml:space="preserve">PRB-based </w:t>
      </w:r>
      <w:r w:rsidR="00E10370" w:rsidRPr="0097472A">
        <w:t>block</w:t>
      </w:r>
      <w:r w:rsidR="003571DB" w:rsidRPr="0097472A">
        <w:t xml:space="preserve"> </w:t>
      </w:r>
      <w:r w:rsidR="00562C4F" w:rsidRPr="0097472A">
        <w:t>interlaced design, common to both PUSCH and PUCCH</w:t>
      </w:r>
      <w:r w:rsidRPr="0097472A">
        <w:t>,</w:t>
      </w:r>
      <w:r w:rsidR="00562C4F" w:rsidRPr="0097472A">
        <w:t xml:space="preserve"> is beneficial</w:t>
      </w:r>
      <w:r w:rsidR="00A71A9D" w:rsidRPr="0097472A">
        <w:t>.</w:t>
      </w:r>
      <w:r w:rsidR="006516D5" w:rsidRPr="0097472A">
        <w:t xml:space="preserve"> For ease in multiplexing different channels, e.g., PRACH</w:t>
      </w:r>
      <w:r w:rsidR="007B3E19" w:rsidRPr="0097472A">
        <w:t xml:space="preserve">, </w:t>
      </w:r>
      <w:r w:rsidR="006516D5" w:rsidRPr="0097472A">
        <w:t>PUSCH/PUCCH</w:t>
      </w:r>
      <w:r w:rsidR="007B3E19" w:rsidRPr="0097472A">
        <w:t>, and SRS</w:t>
      </w:r>
      <w:r w:rsidR="00EC3459" w:rsidRPr="0097472A">
        <w:t xml:space="preserve">, it is desirable to keep a consistent structure across </w:t>
      </w:r>
      <w:r w:rsidR="00794C20" w:rsidRPr="0097472A">
        <w:t>all uplink channels. Hence, a P</w:t>
      </w:r>
      <w:r w:rsidR="00F746AF" w:rsidRPr="0097472A">
        <w:t>R</w:t>
      </w:r>
      <w:r w:rsidR="00794C20" w:rsidRPr="0097472A">
        <w:t>B-based frequency domain interlaced structure should be adopted for PRACH</w:t>
      </w:r>
      <w:r w:rsidR="005A132D" w:rsidRPr="0097472A">
        <w:t xml:space="preserve"> </w:t>
      </w:r>
      <w:r w:rsidR="007B3E19" w:rsidRPr="0097472A">
        <w:t xml:space="preserve">as well </w:t>
      </w:r>
      <w:r w:rsidR="00E20AD2" w:rsidRPr="0097472A">
        <w:t>allowing</w:t>
      </w:r>
      <w:r w:rsidR="00BB7325" w:rsidRPr="0097472A">
        <w:t xml:space="preserve"> such multiplexing.</w:t>
      </w:r>
      <w:r w:rsidR="007B3E19" w:rsidRPr="0097472A">
        <w:t xml:space="preserve"> In contrast, i</w:t>
      </w:r>
      <w:r w:rsidR="00411A12" w:rsidRPr="0097472A">
        <w:t xml:space="preserve">nterlacing based on REs (tone interlacing) </w:t>
      </w:r>
      <w:r w:rsidR="002E59F8" w:rsidRPr="0097472A">
        <w:t xml:space="preserve">suggested for study in </w:t>
      </w:r>
      <w:r w:rsidR="00411A12" w:rsidRPr="0097472A">
        <w:t>Agreement</w:t>
      </w:r>
      <w:r w:rsidR="002E59F8" w:rsidRPr="0097472A">
        <w:t xml:space="preserve"> #2 </w:t>
      </w:r>
      <w:r w:rsidR="008B0526" w:rsidRPr="0097472A">
        <w:t>will</w:t>
      </w:r>
      <w:r w:rsidR="00E2142D" w:rsidRPr="0097472A">
        <w:t xml:space="preserve"> lose this consistency</w:t>
      </w:r>
      <w:r w:rsidR="004B2255" w:rsidRPr="0097472A">
        <w:t xml:space="preserve">, resulting in complications </w:t>
      </w:r>
      <w:r w:rsidR="00191148" w:rsidRPr="0097472A">
        <w:t>in multiplexing PRACH from one user and PUSCH/PUCCH</w:t>
      </w:r>
      <w:r w:rsidR="007B3E19" w:rsidRPr="0097472A">
        <w:t>/SRS</w:t>
      </w:r>
      <w:r w:rsidR="00191148" w:rsidRPr="0097472A">
        <w:t xml:space="preserve"> from </w:t>
      </w:r>
      <w:r w:rsidR="007B3E19" w:rsidRPr="0097472A">
        <w:t>other users</w:t>
      </w:r>
      <w:r w:rsidR="00191148" w:rsidRPr="0097472A">
        <w:t>.</w:t>
      </w:r>
    </w:p>
    <w:p w14:paraId="75DFB951" w14:textId="3506E3B4" w:rsidR="00622410" w:rsidRPr="0097472A" w:rsidRDefault="00307FEF" w:rsidP="006D0912">
      <w:pPr>
        <w:pStyle w:val="BodyText"/>
      </w:pPr>
      <w:r w:rsidRPr="0097472A">
        <w:t xml:space="preserve">One such complication is that tone interlacing </w:t>
      </w:r>
      <w:r w:rsidR="00ED4605" w:rsidRPr="0097472A">
        <w:t xml:space="preserve">effectively punctures one or more REs from every PRB. </w:t>
      </w:r>
      <w:r w:rsidR="00CB32DC" w:rsidRPr="0097472A">
        <w:t>This makes a collision with PUSCH</w:t>
      </w:r>
      <w:r w:rsidR="004E309A" w:rsidRPr="0097472A">
        <w:t>/PUCCH</w:t>
      </w:r>
      <w:r w:rsidR="00CB32DC" w:rsidRPr="0097472A">
        <w:t xml:space="preserve"> DMRS of another user, thus requiring that that user punctures the DMRS pattern. This not only complicates the channel estimator at the </w:t>
      </w:r>
      <w:proofErr w:type="spellStart"/>
      <w:r w:rsidR="00CB32DC" w:rsidRPr="0097472A">
        <w:t>gNB</w:t>
      </w:r>
      <w:proofErr w:type="spellEnd"/>
      <w:r w:rsidR="00CB32DC" w:rsidRPr="0097472A">
        <w:t>, but has an impact on PUSCH</w:t>
      </w:r>
      <w:r w:rsidR="004E309A" w:rsidRPr="0097472A">
        <w:t>/PUCCH</w:t>
      </w:r>
      <w:r w:rsidR="00CB32DC" w:rsidRPr="0097472A">
        <w:t xml:space="preserve"> demodulation performance.</w:t>
      </w:r>
      <w:r w:rsidR="00004424" w:rsidRPr="0097472A">
        <w:t xml:space="preserve"> These complications are illustrated in </w:t>
      </w:r>
      <w:r w:rsidR="00004424">
        <w:fldChar w:fldCharType="begin"/>
      </w:r>
      <w:r w:rsidR="00004424" w:rsidRPr="0097472A">
        <w:instrText xml:space="preserve"> REF _Ref519845537 \h </w:instrText>
      </w:r>
      <w:r w:rsidR="00004424">
        <w:fldChar w:fldCharType="separate"/>
      </w:r>
      <w:r w:rsidR="009E5A93" w:rsidRPr="0097472A">
        <w:t xml:space="preserve">Figure </w:t>
      </w:r>
      <w:r w:rsidR="009E5A93">
        <w:rPr>
          <w:noProof/>
        </w:rPr>
        <w:t>1</w:t>
      </w:r>
      <w:r w:rsidR="00004424">
        <w:fldChar w:fldCharType="end"/>
      </w:r>
      <w:r w:rsidR="00004424" w:rsidRPr="0097472A">
        <w:t xml:space="preserve"> where </w:t>
      </w:r>
      <w:r w:rsidR="00502ED7" w:rsidRPr="0097472A">
        <w:t xml:space="preserve">a </w:t>
      </w:r>
      <w:r w:rsidR="006A3B99" w:rsidRPr="0097472A">
        <w:t xml:space="preserve">pure </w:t>
      </w:r>
      <w:r w:rsidR="00502ED7" w:rsidRPr="0097472A">
        <w:t xml:space="preserve">tone interlacing structure for a single PRB is shown. It is assumed that 3 out of 12 REs are used for </w:t>
      </w:r>
      <w:r w:rsidR="00F7124F" w:rsidRPr="0097472A">
        <w:t xml:space="preserve">each </w:t>
      </w:r>
      <w:r w:rsidR="001A6AE6" w:rsidRPr="0097472A">
        <w:t>P</w:t>
      </w:r>
      <w:r w:rsidR="00502ED7" w:rsidRPr="0097472A">
        <w:t>RACH occasion</w:t>
      </w:r>
      <w:r w:rsidR="00F7124F" w:rsidRPr="0097472A">
        <w:t xml:space="preserve"> – 2 such PRACH occasions are illustrate</w:t>
      </w:r>
      <w:r w:rsidR="006A3B99" w:rsidRPr="0097472A">
        <w:t>d</w:t>
      </w:r>
      <w:r w:rsidR="00502ED7" w:rsidRPr="0097472A">
        <w:t xml:space="preserve">. This could correspond, for example, to </w:t>
      </w:r>
      <w:r w:rsidR="00910ADD" w:rsidRPr="0097472A">
        <w:t xml:space="preserve">a 20 MHz carrier with 30 kHz SCS in which 48 out of the 51 available PRBs </w:t>
      </w:r>
      <w:r w:rsidR="001A6AE6" w:rsidRPr="0097472A">
        <w:t>are used for PRACH</w:t>
      </w:r>
      <w:r w:rsidR="0088061E" w:rsidRPr="0097472A">
        <w:t xml:space="preserve">. This results in </w:t>
      </w:r>
      <w:r w:rsidR="001A6AE6" w:rsidRPr="0097472A">
        <w:t>48 PRBs * 3 REs/PRB = 144 REs</w:t>
      </w:r>
      <w:r w:rsidR="0088061E" w:rsidRPr="0097472A">
        <w:t xml:space="preserve"> used for PRACH</w:t>
      </w:r>
      <w:r w:rsidR="00000AD7" w:rsidRPr="0097472A">
        <w:t xml:space="preserve"> </w:t>
      </w:r>
      <w:r w:rsidR="002E18AA" w:rsidRPr="0097472A">
        <w:t>based on</w:t>
      </w:r>
      <w:r w:rsidR="00000AD7" w:rsidRPr="0097472A">
        <w:t xml:space="preserve"> a </w:t>
      </w:r>
      <w:r w:rsidR="002E18AA" w:rsidRPr="0097472A">
        <w:t xml:space="preserve">PRACH </w:t>
      </w:r>
      <w:r w:rsidR="00000AD7" w:rsidRPr="0097472A">
        <w:t>sequence length</w:t>
      </w:r>
      <w:r w:rsidR="002E18AA" w:rsidRPr="0097472A">
        <w:t xml:space="preserve"> of</w:t>
      </w:r>
      <w:r w:rsidR="00000AD7" w:rsidRPr="0097472A">
        <w:t xml:space="preserve"> L</w:t>
      </w:r>
      <w:r w:rsidR="00000AD7" w:rsidRPr="0097472A">
        <w:rPr>
          <w:vertAlign w:val="subscript"/>
        </w:rPr>
        <w:t>RA</w:t>
      </w:r>
      <w:r w:rsidR="00000AD7" w:rsidRPr="0097472A">
        <w:t xml:space="preserve"> = 139 (last 5 REs set to zero).</w:t>
      </w:r>
      <w:r w:rsidR="002E18AA" w:rsidRPr="0097472A">
        <w:t xml:space="preserve"> As can be seen, </w:t>
      </w:r>
      <w:r w:rsidR="00497915" w:rsidRPr="0097472A">
        <w:t xml:space="preserve">for both Type1 and Type2 DMRS patterns, a subset of the DMRS REs are </w:t>
      </w:r>
      <w:r w:rsidR="003F5735" w:rsidRPr="0097472A">
        <w:t>punctured which is undesirable.</w:t>
      </w:r>
    </w:p>
    <w:p w14:paraId="26764118" w14:textId="0B92C216" w:rsidR="000D2697" w:rsidRPr="0097472A" w:rsidRDefault="006A3B99" w:rsidP="00181F72">
      <w:pPr>
        <w:pStyle w:val="Observation"/>
      </w:pPr>
      <w:bookmarkStart w:id="17" w:name="_Toc521514357"/>
      <w:bookmarkStart w:id="18" w:name="_Toc521514686"/>
      <w:bookmarkStart w:id="19" w:name="_Toc521677197"/>
      <w:r w:rsidRPr="0097472A">
        <w:t>A pure t</w:t>
      </w:r>
      <w:r w:rsidR="000D2697" w:rsidRPr="0097472A">
        <w:t xml:space="preserve">one interlacing </w:t>
      </w:r>
      <w:r w:rsidRPr="0097472A">
        <w:t xml:space="preserve">structure </w:t>
      </w:r>
      <w:r w:rsidR="000D2697" w:rsidRPr="0097472A">
        <w:t>introduces complications for multiplexing</w:t>
      </w:r>
      <w:r w:rsidRPr="0097472A">
        <w:t xml:space="preserve"> PRACH with other UL signals/channels</w:t>
      </w:r>
      <w:bookmarkEnd w:id="17"/>
      <w:bookmarkEnd w:id="18"/>
      <w:bookmarkEnd w:id="19"/>
      <w:r w:rsidRPr="0097472A">
        <w:t>.</w:t>
      </w:r>
    </w:p>
    <w:p w14:paraId="796E7A63" w14:textId="77777777" w:rsidR="002C10AC" w:rsidRDefault="00622410" w:rsidP="00181F72">
      <w:pPr>
        <w:pStyle w:val="BodyText"/>
        <w:keepNext/>
        <w:jc w:val="center"/>
      </w:pPr>
      <w:r w:rsidRPr="00622410">
        <w:rPr>
          <w:noProof/>
        </w:rPr>
        <w:lastRenderedPageBreak/>
        <w:drawing>
          <wp:inline distT="0" distB="0" distL="0" distR="0" wp14:anchorId="6D4BE0F4" wp14:editId="1E1BE75C">
            <wp:extent cx="4429718" cy="217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8719" cy="2199312"/>
                    </a:xfrm>
                    <a:prstGeom prst="rect">
                      <a:avLst/>
                    </a:prstGeom>
                    <a:noFill/>
                    <a:ln>
                      <a:noFill/>
                    </a:ln>
                  </pic:spPr>
                </pic:pic>
              </a:graphicData>
            </a:graphic>
          </wp:inline>
        </w:drawing>
      </w:r>
    </w:p>
    <w:p w14:paraId="6C3A7B4E" w14:textId="03E4C29A" w:rsidR="00622410" w:rsidRPr="0097472A" w:rsidRDefault="002C10AC" w:rsidP="00181F72">
      <w:pPr>
        <w:pStyle w:val="Caption"/>
        <w:jc w:val="center"/>
      </w:pPr>
      <w:bookmarkStart w:id="20" w:name="_Ref519845537"/>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1</w:t>
      </w:r>
      <w:r w:rsidR="000B5DB3">
        <w:rPr>
          <w:noProof/>
        </w:rPr>
        <w:fldChar w:fldCharType="end"/>
      </w:r>
      <w:bookmarkEnd w:id="20"/>
      <w:r w:rsidR="009E4036" w:rsidRPr="0097472A">
        <w:t xml:space="preserve">: </w:t>
      </w:r>
      <w:r w:rsidR="0010513A" w:rsidRPr="0097472A">
        <w:t>C</w:t>
      </w:r>
      <w:r w:rsidR="009E4036" w:rsidRPr="0097472A">
        <w:t xml:space="preserve">omplications </w:t>
      </w:r>
      <w:r w:rsidR="00154918" w:rsidRPr="0097472A">
        <w:t xml:space="preserve">in </w:t>
      </w:r>
      <w:r w:rsidR="00EA205C" w:rsidRPr="0097472A">
        <w:t>FDM multiplex</w:t>
      </w:r>
      <w:r w:rsidR="00154918" w:rsidRPr="0097472A">
        <w:t>ing</w:t>
      </w:r>
      <w:r w:rsidR="00661CD2" w:rsidRPr="0097472A">
        <w:t xml:space="preserve"> </w:t>
      </w:r>
      <w:r w:rsidR="00154918" w:rsidRPr="0097472A">
        <w:t xml:space="preserve">of </w:t>
      </w:r>
      <w:r w:rsidR="00ED5741" w:rsidRPr="0097472A">
        <w:t xml:space="preserve">PUSCH and </w:t>
      </w:r>
      <w:r w:rsidR="00661CD2" w:rsidRPr="0097472A">
        <w:t>tone</w:t>
      </w:r>
      <w:r w:rsidR="00ED5741" w:rsidRPr="0097472A">
        <w:t>-</w:t>
      </w:r>
      <w:r w:rsidR="00661CD2" w:rsidRPr="0097472A">
        <w:t xml:space="preserve">interlaced </w:t>
      </w:r>
      <w:r w:rsidR="00ED5741" w:rsidRPr="0097472A">
        <w:t>P</w:t>
      </w:r>
      <w:r w:rsidR="00661CD2" w:rsidRPr="0097472A">
        <w:t>RACH</w:t>
      </w:r>
    </w:p>
    <w:p w14:paraId="6864FECA" w14:textId="56477E75" w:rsidR="006D0912" w:rsidRDefault="00B7384A" w:rsidP="006D0912">
      <w:pPr>
        <w:pStyle w:val="BodyText"/>
      </w:pPr>
      <w:r w:rsidRPr="0097472A">
        <w:t>In contrast, PRB</w:t>
      </w:r>
      <w:r w:rsidR="00401792" w:rsidRPr="0097472A">
        <w:t>-</w:t>
      </w:r>
      <w:r w:rsidRPr="0097472A">
        <w:t xml:space="preserve">based interlacing </w:t>
      </w:r>
      <w:r w:rsidR="00EE4C1B" w:rsidRPr="0097472A">
        <w:t xml:space="preserve">avoids </w:t>
      </w:r>
      <w:r w:rsidR="006E77F3" w:rsidRPr="0097472A">
        <w:t>such</w:t>
      </w:r>
      <w:r w:rsidR="00EE4C1B" w:rsidRPr="0097472A">
        <w:t xml:space="preserve"> complication</w:t>
      </w:r>
      <w:r w:rsidR="006E77F3" w:rsidRPr="0097472A">
        <w:t>s</w:t>
      </w:r>
      <w:r w:rsidR="00EE4C1B" w:rsidRPr="0097472A">
        <w:t xml:space="preserve"> by placing RACH </w:t>
      </w:r>
      <w:r w:rsidR="004E309A" w:rsidRPr="0097472A">
        <w:t xml:space="preserve">on one set of </w:t>
      </w:r>
      <w:r w:rsidR="00F51289" w:rsidRPr="0097472A">
        <w:t>PRB-</w:t>
      </w:r>
      <w:r w:rsidR="004E309A" w:rsidRPr="0097472A">
        <w:t>interlaces and PUSCH</w:t>
      </w:r>
      <w:r w:rsidR="000A1CA7" w:rsidRPr="0097472A">
        <w:t xml:space="preserve">/PUCCH on a separate (orthogonal) set of </w:t>
      </w:r>
      <w:r w:rsidR="00AE5699" w:rsidRPr="0097472A">
        <w:t>PRB-</w:t>
      </w:r>
      <w:r w:rsidR="000A1CA7" w:rsidRPr="0097472A">
        <w:t>interlaces</w:t>
      </w:r>
      <w:r w:rsidR="00AE5699" w:rsidRPr="0097472A">
        <w:t xml:space="preserve"> thus avoiding PRACH/DMRS collisions</w:t>
      </w:r>
      <w:r w:rsidR="00607A86" w:rsidRPr="0097472A">
        <w:t xml:space="preserve">. This is attractive in the sense that it </w:t>
      </w:r>
      <w:r w:rsidR="000A1CA7" w:rsidRPr="0097472A">
        <w:t>preserv</w:t>
      </w:r>
      <w:r w:rsidR="00607A86" w:rsidRPr="0097472A">
        <w:t>es</w:t>
      </w:r>
      <w:r w:rsidR="000A1CA7" w:rsidRPr="0097472A">
        <w:t xml:space="preserve"> the fundamental scheduling unit</w:t>
      </w:r>
      <w:r w:rsidR="00557DD0" w:rsidRPr="0097472A">
        <w:t xml:space="preserve"> of NR (a PRB)</w:t>
      </w:r>
      <w:r w:rsidR="009B412E" w:rsidRPr="0097472A">
        <w:t xml:space="preserve">, as well as preserving the existing DMRS patterns defined for NR. </w:t>
      </w:r>
      <w:r w:rsidR="009B412E">
        <w:t>Base</w:t>
      </w:r>
      <w:r w:rsidR="00143028">
        <w:t>d on this</w:t>
      </w:r>
      <w:r w:rsidR="00607A86">
        <w:t xml:space="preserve"> we propose the following:</w:t>
      </w:r>
      <w:r w:rsidR="00143028">
        <w:t xml:space="preserve"> </w:t>
      </w:r>
    </w:p>
    <w:p w14:paraId="469DE7A9" w14:textId="1DAD6819" w:rsidR="00A41A1A" w:rsidRPr="0097472A" w:rsidRDefault="00A41A1A" w:rsidP="00A41A1A">
      <w:pPr>
        <w:pStyle w:val="Proposal"/>
      </w:pPr>
      <w:bookmarkStart w:id="21" w:name="_Toc520113625"/>
      <w:bookmarkStart w:id="22" w:name="_Toc520130614"/>
      <w:bookmarkStart w:id="23" w:name="_Toc525933218"/>
      <w:bookmarkStart w:id="24" w:name="_Toc506553723"/>
      <w:bookmarkStart w:id="25" w:name="_Toc510450969"/>
      <w:bookmarkStart w:id="26" w:name="_Toc510452869"/>
      <w:bookmarkStart w:id="27" w:name="_Toc510731134"/>
      <w:bookmarkStart w:id="28" w:name="_Toc510731381"/>
      <w:bookmarkStart w:id="29" w:name="_Toc510775731"/>
      <w:bookmarkEnd w:id="21"/>
      <w:bookmarkEnd w:id="22"/>
      <w:r w:rsidRPr="0097472A">
        <w:t>Support a PRB</w:t>
      </w:r>
      <w:r w:rsidR="00FB2E9B" w:rsidRPr="0097472A">
        <w:t>-</w:t>
      </w:r>
      <w:r w:rsidRPr="0097472A">
        <w:t xml:space="preserve">based frequency domain interlaced structure for PRACH. </w:t>
      </w:r>
      <w:r w:rsidR="00FB2E9B" w:rsidRPr="0097472A">
        <w:t>A</w:t>
      </w:r>
      <w:r w:rsidR="006A3B99" w:rsidRPr="0097472A">
        <w:t xml:space="preserve"> pure tone interlacing structure for PRACH need not be further considered</w:t>
      </w:r>
      <w:r w:rsidRPr="0097472A">
        <w:t>.</w:t>
      </w:r>
      <w:bookmarkEnd w:id="23"/>
    </w:p>
    <w:p w14:paraId="2BE46D41" w14:textId="1411F2DC" w:rsidR="003B5625" w:rsidRPr="0097472A" w:rsidRDefault="0073517B" w:rsidP="006C6EED">
      <w:pPr>
        <w:pStyle w:val="BodyText"/>
        <w:rPr>
          <w:rFonts w:cs="Arial"/>
        </w:rPr>
      </w:pPr>
      <w:r w:rsidRPr="0097472A">
        <w:rPr>
          <w:rFonts w:cs="Arial"/>
        </w:rPr>
        <w:t>In NR</w:t>
      </w:r>
      <w:r w:rsidR="00CF1B8B" w:rsidRPr="0097472A">
        <w:rPr>
          <w:rFonts w:cs="Arial"/>
        </w:rPr>
        <w:t xml:space="preserve"> Rel-15</w:t>
      </w:r>
      <w:r w:rsidRPr="0097472A">
        <w:rPr>
          <w:rFonts w:cs="Arial"/>
        </w:rPr>
        <w:t xml:space="preserve">, </w:t>
      </w:r>
      <w:r w:rsidR="006D3DAE" w:rsidRPr="0097472A">
        <w:rPr>
          <w:rFonts w:cs="Arial"/>
        </w:rPr>
        <w:t>RMSI (</w:t>
      </w:r>
      <w:r w:rsidR="0019440E" w:rsidRPr="0097472A">
        <w:rPr>
          <w:rFonts w:cs="Arial"/>
        </w:rPr>
        <w:t>SIB1</w:t>
      </w:r>
      <w:r w:rsidR="006D3DAE" w:rsidRPr="0097472A">
        <w:rPr>
          <w:rFonts w:cs="Arial"/>
        </w:rPr>
        <w:t>)</w:t>
      </w:r>
      <w:r w:rsidR="0019440E" w:rsidRPr="0097472A">
        <w:rPr>
          <w:rFonts w:cs="Arial"/>
        </w:rPr>
        <w:t xml:space="preserve"> contains the IE </w:t>
      </w:r>
      <w:r w:rsidR="0019440E" w:rsidRPr="0097472A">
        <w:rPr>
          <w:rFonts w:cs="Arial"/>
          <w:i/>
        </w:rPr>
        <w:t>RACH-</w:t>
      </w:r>
      <w:proofErr w:type="spellStart"/>
      <w:r w:rsidR="0019440E" w:rsidRPr="0097472A">
        <w:rPr>
          <w:rFonts w:cs="Arial"/>
          <w:i/>
        </w:rPr>
        <w:t>ConfigCommon</w:t>
      </w:r>
      <w:proofErr w:type="spellEnd"/>
      <w:r w:rsidR="0019440E" w:rsidRPr="0097472A">
        <w:rPr>
          <w:rFonts w:cs="Arial"/>
        </w:rPr>
        <w:t xml:space="preserve"> which contains the field </w:t>
      </w:r>
      <w:r w:rsidR="0019440E" w:rsidRPr="0097472A">
        <w:rPr>
          <w:rFonts w:cs="Arial"/>
          <w:i/>
        </w:rPr>
        <w:t>msg1-Subcar</w:t>
      </w:r>
      <w:r w:rsidR="005F6C65" w:rsidRPr="0097472A">
        <w:rPr>
          <w:rFonts w:cs="Arial"/>
          <w:i/>
        </w:rPr>
        <w:t>rierSpacing</w:t>
      </w:r>
      <w:r w:rsidR="005F6C65" w:rsidRPr="0097472A">
        <w:rPr>
          <w:rFonts w:cs="Arial"/>
        </w:rPr>
        <w:t xml:space="preserve"> which has the following description</w:t>
      </w:r>
      <w:r w:rsidR="00FD4428" w:rsidRPr="0097472A">
        <w:rPr>
          <w:rFonts w:cs="Arial"/>
        </w:rPr>
        <w:t xml:space="preserve"> </w:t>
      </w:r>
      <w:r w:rsidR="00FD4428">
        <w:rPr>
          <w:rFonts w:cs="Arial"/>
        </w:rPr>
        <w:fldChar w:fldCharType="begin"/>
      </w:r>
      <w:r w:rsidR="00FD4428" w:rsidRPr="0097472A">
        <w:rPr>
          <w:rFonts w:cs="Arial"/>
        </w:rPr>
        <w:instrText xml:space="preserve"> REF _Ref519848688 \r \h </w:instrText>
      </w:r>
      <w:r w:rsidR="00FD4428">
        <w:rPr>
          <w:rFonts w:cs="Arial"/>
        </w:rPr>
      </w:r>
      <w:r w:rsidR="00FD4428">
        <w:rPr>
          <w:rFonts w:cs="Arial"/>
        </w:rPr>
        <w:fldChar w:fldCharType="separate"/>
      </w:r>
      <w:r w:rsidR="009E5A93">
        <w:rPr>
          <w:rFonts w:cs="Arial"/>
        </w:rPr>
        <w:t>[3]</w:t>
      </w:r>
      <w:r w:rsidR="00FD4428">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46939" w:rsidRPr="0097472A" w14:paraId="090F0B61" w14:textId="77777777" w:rsidTr="00181F72">
        <w:tc>
          <w:tcPr>
            <w:tcW w:w="14173" w:type="dxa"/>
            <w:shd w:val="clear" w:color="auto" w:fill="auto"/>
          </w:tcPr>
          <w:p w14:paraId="486D5378" w14:textId="77777777" w:rsidR="00746939" w:rsidRPr="000F464D" w:rsidRDefault="00746939" w:rsidP="003B1855">
            <w:pPr>
              <w:pStyle w:val="TAL"/>
              <w:rPr>
                <w:lang w:val="en-GB" w:eastAsia="ja-JP"/>
              </w:rPr>
            </w:pPr>
            <w:r w:rsidRPr="000F464D">
              <w:rPr>
                <w:b/>
                <w:i/>
                <w:lang w:val="en-GB" w:eastAsia="ja-JP"/>
              </w:rPr>
              <w:t>msg1-SubcarrierSpacing</w:t>
            </w:r>
          </w:p>
          <w:p w14:paraId="2527F5D7" w14:textId="77777777" w:rsidR="00746939" w:rsidRPr="000F464D" w:rsidRDefault="00746939" w:rsidP="003B1855">
            <w:pPr>
              <w:pStyle w:val="TAL"/>
              <w:rPr>
                <w:lang w:val="en-GB" w:eastAsia="ja-JP"/>
              </w:rPr>
            </w:pPr>
            <w:r w:rsidRPr="000F464D">
              <w:rPr>
                <w:lang w:val="en-GB" w:eastAsia="ja-JP"/>
              </w:rPr>
              <w:t xml:space="preserve">Subcarrier spacing of PRACH. Only the values 15 or 30 kHz  (&lt;6GHz), 60 or 120 kHz (&gt;6GHz) are applicable. Corresponds to L1 parameter 'prach-Msg1SubcarrierSpacing' (see 38.211, section </w:t>
            </w:r>
            <w:proofErr w:type="spellStart"/>
            <w:r w:rsidRPr="000F464D">
              <w:rPr>
                <w:lang w:val="en-GB" w:eastAsia="ja-JP"/>
              </w:rPr>
              <w:t>FFS_Section</w:t>
            </w:r>
            <w:proofErr w:type="spellEnd"/>
            <w:r w:rsidRPr="000F464D">
              <w:rPr>
                <w:lang w:val="en-GB" w:eastAsia="ja-JP"/>
              </w:rPr>
              <w:t xml:space="preserve">). 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32858020" w14:textId="77777777" w:rsidR="005316AF" w:rsidRPr="0097472A" w:rsidRDefault="005316AF" w:rsidP="00C65FD7">
      <w:pPr>
        <w:pStyle w:val="BodyText"/>
        <w:rPr>
          <w:rFonts w:cs="Arial"/>
        </w:rPr>
      </w:pPr>
    </w:p>
    <w:p w14:paraId="6E5EAC6E" w14:textId="6A9FE53A" w:rsidR="00CE38C5" w:rsidRPr="0097472A" w:rsidRDefault="006D3DAE" w:rsidP="006C6EED">
      <w:pPr>
        <w:pStyle w:val="BodyText"/>
        <w:rPr>
          <w:rFonts w:cs="Arial"/>
        </w:rPr>
      </w:pPr>
      <w:r w:rsidRPr="0097472A">
        <w:rPr>
          <w:rFonts w:cs="Arial"/>
        </w:rPr>
        <w:t>Clearly, only subcarrier spacings of 15 and 30 kHz are supported for PRACH for FR1. Support fo</w:t>
      </w:r>
      <w:r w:rsidR="00C65FD7" w:rsidRPr="0097472A">
        <w:rPr>
          <w:rFonts w:cs="Arial"/>
        </w:rPr>
        <w:t xml:space="preserve">r </w:t>
      </w:r>
      <w:r w:rsidRPr="0097472A">
        <w:rPr>
          <w:rFonts w:cs="Arial"/>
        </w:rPr>
        <w:t xml:space="preserve">60kHz SCS for PRACH would require modifications </w:t>
      </w:r>
      <w:r w:rsidR="00012C1B" w:rsidRPr="0097472A">
        <w:rPr>
          <w:rFonts w:cs="Arial"/>
        </w:rPr>
        <w:t xml:space="preserve">to the </w:t>
      </w:r>
      <w:r w:rsidR="006A3B99" w:rsidRPr="0097472A">
        <w:rPr>
          <w:rFonts w:cs="Arial"/>
        </w:rPr>
        <w:t>signaling</w:t>
      </w:r>
      <w:r w:rsidR="00012C1B" w:rsidRPr="0097472A">
        <w:rPr>
          <w:rFonts w:cs="Arial"/>
        </w:rPr>
        <w:t xml:space="preserve"> specified for </w:t>
      </w:r>
      <w:r w:rsidRPr="0097472A">
        <w:rPr>
          <w:rFonts w:cs="Arial"/>
        </w:rPr>
        <w:t>Rel-15 NR.</w:t>
      </w:r>
      <w:r w:rsidR="005316AF" w:rsidRPr="0097472A">
        <w:rPr>
          <w:rFonts w:cs="Arial"/>
        </w:rPr>
        <w:t xml:space="preserve"> </w:t>
      </w:r>
      <w:r w:rsidR="00EC2114" w:rsidRPr="0097472A">
        <w:rPr>
          <w:rFonts w:cs="Arial"/>
        </w:rPr>
        <w:t xml:space="preserve">In general, if 60 kHz is to be supported </w:t>
      </w:r>
      <w:r w:rsidR="008F27F8" w:rsidRPr="0097472A">
        <w:rPr>
          <w:rFonts w:cs="Arial"/>
        </w:rPr>
        <w:t xml:space="preserve">a number of other changes are required as well </w:t>
      </w:r>
      <w:r w:rsidR="004A5AE9" w:rsidRPr="0097472A">
        <w:rPr>
          <w:rFonts w:cs="Arial"/>
        </w:rPr>
        <w:t>(see</w:t>
      </w:r>
      <w:r w:rsidR="00CE38C5" w:rsidRPr="0097472A">
        <w:rPr>
          <w:rFonts w:cs="Arial"/>
        </w:rPr>
        <w:t xml:space="preserve"> discussion in</w:t>
      </w:r>
      <w:r w:rsidR="004A5AE9" w:rsidRPr="0097472A">
        <w:rPr>
          <w:rFonts w:cs="Arial"/>
        </w:rPr>
        <w:t xml:space="preserve"> </w:t>
      </w:r>
      <w:r w:rsidR="00B12C49" w:rsidRPr="00C0033A">
        <w:rPr>
          <w:rFonts w:cs="Arial"/>
        </w:rPr>
        <w:fldChar w:fldCharType="begin"/>
      </w:r>
      <w:r w:rsidR="00B12C49" w:rsidRPr="0097472A">
        <w:rPr>
          <w:rFonts w:cs="Arial"/>
        </w:rPr>
        <w:instrText xml:space="preserve"> REF _Ref513627014 \r \h  \* MERGEFORMAT </w:instrText>
      </w:r>
      <w:r w:rsidR="00B12C49" w:rsidRPr="00C0033A">
        <w:rPr>
          <w:rFonts w:cs="Arial"/>
        </w:rPr>
      </w:r>
      <w:r w:rsidR="00B12C49" w:rsidRPr="00C0033A">
        <w:rPr>
          <w:rFonts w:cs="Arial"/>
        </w:rPr>
        <w:fldChar w:fldCharType="separate"/>
      </w:r>
      <w:r w:rsidR="009E5A93">
        <w:rPr>
          <w:rFonts w:cs="Arial"/>
        </w:rPr>
        <w:t>[4]</w:t>
      </w:r>
      <w:r w:rsidR="00B12C49" w:rsidRPr="00C0033A">
        <w:rPr>
          <w:rFonts w:cs="Arial"/>
        </w:rPr>
        <w:fldChar w:fldCharType="end"/>
      </w:r>
      <w:r w:rsidR="004A5AE9" w:rsidRPr="0097472A">
        <w:rPr>
          <w:rFonts w:cs="Arial"/>
        </w:rPr>
        <w:t>)</w:t>
      </w:r>
      <w:r w:rsidR="00B12C49" w:rsidRPr="0097472A">
        <w:rPr>
          <w:rFonts w:cs="Arial"/>
        </w:rPr>
        <w:t xml:space="preserve">. </w:t>
      </w:r>
      <w:r w:rsidR="00FB47CF" w:rsidRPr="0097472A">
        <w:rPr>
          <w:rFonts w:cs="Arial"/>
        </w:rPr>
        <w:t>We</w:t>
      </w:r>
      <w:r w:rsidR="00CE38C5" w:rsidRPr="0097472A">
        <w:rPr>
          <w:rFonts w:cs="Arial"/>
        </w:rPr>
        <w:t xml:space="preserve"> do not see a </w:t>
      </w:r>
      <w:r w:rsidR="00FB47CF" w:rsidRPr="0097472A">
        <w:rPr>
          <w:rFonts w:cs="Arial"/>
        </w:rPr>
        <w:t xml:space="preserve">strong </w:t>
      </w:r>
      <w:r w:rsidR="00CE38C5" w:rsidRPr="0097472A">
        <w:rPr>
          <w:rFonts w:cs="Arial"/>
        </w:rPr>
        <w:t>motivation for such changes</w:t>
      </w:r>
      <w:r w:rsidR="008D48B8" w:rsidRPr="0097472A">
        <w:rPr>
          <w:rFonts w:cs="Arial"/>
        </w:rPr>
        <w:t xml:space="preserve">, since we have not observed improved performance for 60 kHz SCS compared to 30 kHz (see </w:t>
      </w:r>
      <w:r w:rsidR="00CA738A" w:rsidRPr="0097472A">
        <w:rPr>
          <w:rFonts w:cs="Arial"/>
        </w:rPr>
        <w:t>performance evaluation in</w:t>
      </w:r>
      <w:r w:rsidR="00D055E7" w:rsidRPr="0097472A">
        <w:rPr>
          <w:rFonts w:cs="Arial"/>
        </w:rPr>
        <w:t xml:space="preserve"> </w:t>
      </w:r>
      <w:r w:rsidR="00D055E7" w:rsidRPr="00D055E7">
        <w:rPr>
          <w:rFonts w:cs="Arial"/>
        </w:rPr>
        <w:fldChar w:fldCharType="begin"/>
      </w:r>
      <w:r w:rsidR="00D055E7" w:rsidRPr="0097472A">
        <w:rPr>
          <w:rFonts w:cs="Arial"/>
        </w:rPr>
        <w:instrText xml:space="preserve"> REF _Ref521528681 \r \h  \* MERGEFORMAT </w:instrText>
      </w:r>
      <w:r w:rsidR="00D055E7" w:rsidRPr="00D055E7">
        <w:rPr>
          <w:rFonts w:cs="Arial"/>
        </w:rPr>
      </w:r>
      <w:r w:rsidR="00D055E7" w:rsidRPr="00D055E7">
        <w:rPr>
          <w:rFonts w:cs="Arial"/>
        </w:rPr>
        <w:fldChar w:fldCharType="separate"/>
      </w:r>
      <w:r w:rsidR="009E5A93">
        <w:rPr>
          <w:rFonts w:cs="Arial"/>
        </w:rPr>
        <w:t>[4]</w:t>
      </w:r>
      <w:r w:rsidR="00D055E7" w:rsidRPr="00D055E7">
        <w:rPr>
          <w:rFonts w:cs="Arial"/>
        </w:rPr>
        <w:fldChar w:fldCharType="end"/>
      </w:r>
      <w:r w:rsidR="00CA738A" w:rsidRPr="0097472A">
        <w:rPr>
          <w:rFonts w:cs="Arial"/>
        </w:rPr>
        <w:t>).</w:t>
      </w:r>
      <w:r w:rsidR="00F27C90" w:rsidRPr="0097472A">
        <w:rPr>
          <w:rFonts w:cs="Arial"/>
        </w:rPr>
        <w:t xml:space="preserve"> Base</w:t>
      </w:r>
      <w:r w:rsidR="00F3372C" w:rsidRPr="0097472A">
        <w:rPr>
          <w:rFonts w:cs="Arial"/>
        </w:rPr>
        <w:t>d</w:t>
      </w:r>
      <w:r w:rsidR="00F27C90" w:rsidRPr="0097472A">
        <w:rPr>
          <w:rFonts w:cs="Arial"/>
        </w:rPr>
        <w:t xml:space="preserve"> on this, we propose to down prioritize design of PRACH for 60 kHz SCS.</w:t>
      </w:r>
    </w:p>
    <w:p w14:paraId="7B53AF76" w14:textId="7D63B6BA" w:rsidR="00A41A1A" w:rsidRDefault="00FB2E9B" w:rsidP="00FA1765">
      <w:pPr>
        <w:pStyle w:val="Proposal"/>
        <w:spacing w:after="160"/>
        <w:jc w:val="left"/>
      </w:pPr>
      <w:bookmarkStart w:id="30" w:name="_Toc520113627"/>
      <w:bookmarkStart w:id="31" w:name="_Toc520130616"/>
      <w:bookmarkStart w:id="32" w:name="_Toc525933219"/>
      <w:bookmarkEnd w:id="30"/>
      <w:bookmarkEnd w:id="31"/>
      <w:r w:rsidRPr="0097472A">
        <w:t>For sub-</w:t>
      </w:r>
      <w:r w:rsidR="006C46EF" w:rsidRPr="0097472A">
        <w:t>7</w:t>
      </w:r>
      <w:r w:rsidRPr="0097472A">
        <w:t xml:space="preserve"> GHz operation, </w:t>
      </w:r>
      <w:r w:rsidR="006C46EF" w:rsidRPr="0097472A">
        <w:t xml:space="preserve">support </w:t>
      </w:r>
      <w:r w:rsidR="00CE5B1B" w:rsidRPr="0097472A">
        <w:t xml:space="preserve">a PRB-based frequency domain interlaced structure for PRACH for 15 kHz and 30 kHz SCS. </w:t>
      </w:r>
      <w:r w:rsidR="00CE5B1B">
        <w:t>D</w:t>
      </w:r>
      <w:r>
        <w:t>own-prioritize the design for 60kHz SCS</w:t>
      </w:r>
      <w:r w:rsidR="00E0076C">
        <w:t>.</w:t>
      </w:r>
      <w:bookmarkEnd w:id="32"/>
    </w:p>
    <w:p w14:paraId="2B97AA1F" w14:textId="3D9276F5" w:rsidR="00715A3E" w:rsidRDefault="00080E05" w:rsidP="00181F72">
      <w:pPr>
        <w:pStyle w:val="Heading2"/>
      </w:pPr>
      <w:r>
        <w:t>2</w:t>
      </w:r>
      <w:r w:rsidR="00870A49">
        <w:t>.1</w:t>
      </w:r>
      <w:r w:rsidR="00870A49">
        <w:tab/>
      </w:r>
      <w:r w:rsidR="00715A3E">
        <w:t>PRB-Based Interlace</w:t>
      </w:r>
      <w:r w:rsidR="00CA1BAD">
        <w:t>d</w:t>
      </w:r>
      <w:r w:rsidR="00715A3E">
        <w:t xml:space="preserve"> Design</w:t>
      </w:r>
      <w:r w:rsidR="00CA1BAD">
        <w:t xml:space="preserve"> Considerations</w:t>
      </w:r>
      <w:r>
        <w:t xml:space="preserve"> for PRACH</w:t>
      </w:r>
    </w:p>
    <w:p w14:paraId="14FB1D64" w14:textId="31EFB1BF" w:rsidR="00CE364E" w:rsidRPr="0097472A" w:rsidRDefault="00106FBA" w:rsidP="006C6EED">
      <w:pPr>
        <w:pStyle w:val="BodyText"/>
      </w:pPr>
      <w:r w:rsidRPr="0097472A">
        <w:t xml:space="preserve">In </w:t>
      </w:r>
      <w:r w:rsidR="00F726F3" w:rsidRPr="0097472A">
        <w:t>NR Rel-15,</w:t>
      </w:r>
      <w:r w:rsidR="004C6D23" w:rsidRPr="0097472A">
        <w:t xml:space="preserve"> </w:t>
      </w:r>
      <w:r w:rsidR="00312702" w:rsidRPr="0097472A">
        <w:t xml:space="preserve">PRACH </w:t>
      </w:r>
      <w:r w:rsidR="009F3763" w:rsidRPr="0097472A">
        <w:t xml:space="preserve">for a given user </w:t>
      </w:r>
      <w:r w:rsidR="00312702" w:rsidRPr="0097472A">
        <w:t xml:space="preserve">consists of the transmission of </w:t>
      </w:r>
      <w:r w:rsidR="009F3763" w:rsidRPr="0097472A">
        <w:t xml:space="preserve">a </w:t>
      </w:r>
      <w:r w:rsidR="004C6D23" w:rsidRPr="0097472A">
        <w:t>length</w:t>
      </w:r>
      <w:r w:rsidR="007E7D61" w:rsidRPr="0097472A">
        <w:t>-</w:t>
      </w:r>
      <w:r w:rsidR="004C6D23" w:rsidRPr="0097472A">
        <w:t xml:space="preserve">139 </w:t>
      </w:r>
      <w:proofErr w:type="spellStart"/>
      <w:r w:rsidR="004C6D23" w:rsidRPr="0097472A">
        <w:t>Zadoff</w:t>
      </w:r>
      <w:proofErr w:type="spellEnd"/>
      <w:r w:rsidR="004C6D23" w:rsidRPr="0097472A">
        <w:t xml:space="preserve">-Chu sequence </w:t>
      </w:r>
      <w:r w:rsidR="009F3763" w:rsidRPr="0097472A">
        <w:t>i</w:t>
      </w:r>
      <w:r w:rsidR="000B4FBF" w:rsidRPr="0097472A">
        <w:t>n multiple consecutive OFDM symbols</w:t>
      </w:r>
      <w:r w:rsidR="007E7D61" w:rsidRPr="0097472A">
        <w:t>.</w:t>
      </w:r>
      <w:r w:rsidR="00113E78" w:rsidRPr="0097472A">
        <w:t xml:space="preserve"> This is accomplished by mapping values of the </w:t>
      </w:r>
      <w:r w:rsidR="000C1DAB" w:rsidRPr="0097472A">
        <w:t>FFT</w:t>
      </w:r>
      <w:r w:rsidR="00113E78" w:rsidRPr="0097472A">
        <w:t xml:space="preserve"> of the Z-C sequence to </w:t>
      </w:r>
      <w:r w:rsidR="006A6EFA" w:rsidRPr="0097472A">
        <w:t xml:space="preserve">contiguous PRBs in the frequency domain. For the short preamble (length 139), 12 </w:t>
      </w:r>
      <w:r w:rsidR="000C1DAB" w:rsidRPr="0097472A">
        <w:t>PRBs</w:t>
      </w:r>
      <w:r w:rsidR="006A6EFA" w:rsidRPr="0097472A">
        <w:t xml:space="preserve"> (144 REs) are needed</w:t>
      </w:r>
      <w:r w:rsidR="00852047" w:rsidRPr="0097472A">
        <w:t xml:space="preserve">. </w:t>
      </w:r>
      <w:r w:rsidR="00027F80" w:rsidRPr="0097472A">
        <w:t>Due to the c</w:t>
      </w:r>
      <w:r w:rsidR="00852047" w:rsidRPr="0097472A">
        <w:t>ontiguous</w:t>
      </w:r>
      <w:r w:rsidR="00027F80" w:rsidRPr="0097472A">
        <w:t xml:space="preserve"> mapping in the frequency domain</w:t>
      </w:r>
      <w:r w:rsidR="00852047" w:rsidRPr="0097472A">
        <w:t xml:space="preserve">, when the IFFT is </w:t>
      </w:r>
      <w:r w:rsidR="000C1DAB" w:rsidRPr="0097472A">
        <w:t xml:space="preserve">performed at the UE transmitter, the </w:t>
      </w:r>
      <w:r w:rsidR="000B5253" w:rsidRPr="0097472A">
        <w:t>attractive properties of the Z-C sequence are preserved</w:t>
      </w:r>
      <w:r w:rsidR="00695527" w:rsidRPr="0097472A">
        <w:t xml:space="preserve">. </w:t>
      </w:r>
      <w:r w:rsidR="00D06D2D" w:rsidRPr="0097472A">
        <w:t>Namely</w:t>
      </w:r>
      <w:r w:rsidR="00695527" w:rsidRPr="0097472A">
        <w:t>,</w:t>
      </w:r>
      <w:r w:rsidR="00BD169F" w:rsidRPr="0097472A">
        <w:t xml:space="preserve"> the</w:t>
      </w:r>
      <w:r w:rsidR="00294080" w:rsidRPr="0097472A">
        <w:t xml:space="preserve"> c</w:t>
      </w:r>
      <w:r w:rsidR="0000479E" w:rsidRPr="0097472A">
        <w:t xml:space="preserve">ross-correlation between the sequence and a cyclically shifted version of the </w:t>
      </w:r>
      <w:r w:rsidR="00695527" w:rsidRPr="0097472A">
        <w:t xml:space="preserve">same </w:t>
      </w:r>
      <w:r w:rsidR="0000479E" w:rsidRPr="0097472A">
        <w:t xml:space="preserve">sequence is non-zero only at the lag corresponding to the cyclic shift (delay). </w:t>
      </w:r>
      <w:r w:rsidR="00D06D2D" w:rsidRPr="0097472A">
        <w:t>Furthermore</w:t>
      </w:r>
      <w:r w:rsidR="00182B53" w:rsidRPr="0097472A">
        <w:t xml:space="preserve">, the cross-correlation between two sequences with different roots is constant </w:t>
      </w:r>
      <w:r w:rsidR="00D06D2D" w:rsidRPr="0097472A">
        <w:t>at all lags with value 1/sqrt(139).</w:t>
      </w:r>
      <w:r w:rsidR="00397EE2" w:rsidRPr="0097472A">
        <w:t xml:space="preserve"> Both are desirable from a PRACH detection and timing estimation point of view.</w:t>
      </w:r>
    </w:p>
    <w:p w14:paraId="685B1839" w14:textId="3B5E8604" w:rsidR="00277E6B" w:rsidRPr="0097472A" w:rsidRDefault="00277E6B" w:rsidP="006C6EED">
      <w:pPr>
        <w:pStyle w:val="BodyText"/>
      </w:pPr>
      <w:r w:rsidRPr="0097472A">
        <w:t xml:space="preserve">For the case of no interlacing (NR baseline), the output of the PRACH detector is shown </w:t>
      </w:r>
      <w:r w:rsidR="00E558C1" w:rsidRPr="0097472A">
        <w:t xml:space="preserve">in </w:t>
      </w:r>
      <w:r w:rsidR="00137584">
        <w:fldChar w:fldCharType="begin"/>
      </w:r>
      <w:r w:rsidR="00137584" w:rsidRPr="0097472A">
        <w:instrText xml:space="preserve"> REF _Ref519862357 \h </w:instrText>
      </w:r>
      <w:r w:rsidR="00137584">
        <w:fldChar w:fldCharType="separate"/>
      </w:r>
      <w:r w:rsidR="009E5A93" w:rsidRPr="0097472A">
        <w:t xml:space="preserve">Figure </w:t>
      </w:r>
      <w:r w:rsidR="009E5A93">
        <w:rPr>
          <w:noProof/>
        </w:rPr>
        <w:t>2</w:t>
      </w:r>
      <w:r w:rsidR="00137584">
        <w:fldChar w:fldCharType="end"/>
      </w:r>
      <w:r w:rsidR="00137584" w:rsidRPr="0097472A">
        <w:t>(a)</w:t>
      </w:r>
      <w:r w:rsidR="00E558C1" w:rsidRPr="0097472A">
        <w:t xml:space="preserve"> when the hypothesized sequence is </w:t>
      </w:r>
      <w:r w:rsidR="009732DD" w:rsidRPr="0097472A">
        <w:t xml:space="preserve">the same as </w:t>
      </w:r>
      <w:r w:rsidR="00E558C1" w:rsidRPr="0097472A">
        <w:t xml:space="preserve">the transmitted sequence. </w:t>
      </w:r>
      <w:r w:rsidR="00CC6292" w:rsidRPr="0097472A">
        <w:t>The PRACH detector</w:t>
      </w:r>
      <w:r w:rsidR="000611B0" w:rsidRPr="0097472A">
        <w:t xml:space="preserve"> performs a correlation between the received sample sequence and the hypothesized PRACH sequence</w:t>
      </w:r>
      <w:r w:rsidR="00FD704B" w:rsidRPr="0097472A">
        <w:t>.</w:t>
      </w:r>
      <w:r w:rsidR="003345FC" w:rsidRPr="0097472A">
        <w:t xml:space="preserve"> </w:t>
      </w:r>
      <w:r w:rsidR="00E558C1" w:rsidRPr="0097472A">
        <w:t xml:space="preserve">In this example, </w:t>
      </w:r>
      <w:r w:rsidR="00660A4B" w:rsidRPr="0097472A">
        <w:t xml:space="preserve">the sub-carrier spacing is 30 kHz, </w:t>
      </w:r>
      <w:r w:rsidR="00E558C1" w:rsidRPr="0097472A">
        <w:t xml:space="preserve">an AWGN channel with propagation delay 1 </w:t>
      </w:r>
      <w:proofErr w:type="spellStart"/>
      <w:r w:rsidR="00E558C1">
        <w:rPr>
          <w:rFonts w:cs="Arial"/>
        </w:rPr>
        <w:t>μ</w:t>
      </w:r>
      <w:r w:rsidR="00E558C1" w:rsidRPr="0097472A">
        <w:t>s</w:t>
      </w:r>
      <w:proofErr w:type="spellEnd"/>
      <w:r w:rsidR="00E558C1" w:rsidRPr="0097472A">
        <w:t xml:space="preserve"> is assumed, and the SNR is </w:t>
      </w:r>
      <w:r w:rsidR="00FE2E68" w:rsidRPr="0097472A">
        <w:t xml:space="preserve">very large (no noise). </w:t>
      </w:r>
      <w:r w:rsidR="003B26A2" w:rsidRPr="0097472A">
        <w:t>Clearly the detector output has a peak at 1 us</w:t>
      </w:r>
      <w:r w:rsidR="00F12BB0" w:rsidRPr="0097472A">
        <w:t xml:space="preserve"> resulting in an accurate </w:t>
      </w:r>
      <w:r w:rsidR="005B123E" w:rsidRPr="0097472A">
        <w:t>timing</w:t>
      </w:r>
      <w:r w:rsidR="00F12BB0" w:rsidRPr="0097472A">
        <w:t xml:space="preserve"> estimate.</w:t>
      </w:r>
      <w:r w:rsidR="005B123E" w:rsidRPr="0097472A">
        <w:t xml:space="preserve"> </w:t>
      </w:r>
      <w:r w:rsidR="00137584">
        <w:fldChar w:fldCharType="begin"/>
      </w:r>
      <w:r w:rsidR="00137584" w:rsidRPr="0097472A">
        <w:instrText xml:space="preserve"> REF _Ref519862357 \h </w:instrText>
      </w:r>
      <w:r w:rsidR="00137584">
        <w:fldChar w:fldCharType="separate"/>
      </w:r>
      <w:r w:rsidR="009E5A93" w:rsidRPr="0097472A">
        <w:t xml:space="preserve">Figure </w:t>
      </w:r>
      <w:r w:rsidR="009E5A93">
        <w:rPr>
          <w:noProof/>
        </w:rPr>
        <w:t>2</w:t>
      </w:r>
      <w:r w:rsidR="00137584">
        <w:fldChar w:fldCharType="end"/>
      </w:r>
      <w:r w:rsidR="00137584" w:rsidRPr="0097472A">
        <w:t>(b)</w:t>
      </w:r>
      <w:r w:rsidR="005B123E" w:rsidRPr="0097472A">
        <w:t xml:space="preserve"> shows the PRACH detector output when the hypothesized sequence is </w:t>
      </w:r>
      <w:r w:rsidR="009732DD" w:rsidRPr="0097472A">
        <w:t>different than the</w:t>
      </w:r>
      <w:r w:rsidR="00EC60E1" w:rsidRPr="0097472A">
        <w:t xml:space="preserve"> </w:t>
      </w:r>
      <w:r w:rsidR="00EC60E1" w:rsidRPr="0097472A">
        <w:lastRenderedPageBreak/>
        <w:t>transmitted sequence</w:t>
      </w:r>
      <w:r w:rsidR="00AA4155" w:rsidRPr="0097472A">
        <w:t xml:space="preserve">. </w:t>
      </w:r>
      <w:r w:rsidR="00EC4105" w:rsidRPr="0097472A">
        <w:t>Evidently</w:t>
      </w:r>
      <w:r w:rsidR="00AA4155" w:rsidRPr="0097472A">
        <w:t xml:space="preserve">, the detector output is </w:t>
      </w:r>
      <w:r w:rsidR="00DB3C60" w:rsidRPr="0097472A">
        <w:t>small at all lags consistent with the cross-correlation properties of Z-C sequences mentioned above.</w:t>
      </w:r>
    </w:p>
    <w:p w14:paraId="5F7B4D00" w14:textId="3EC94BB0" w:rsidR="009D2465" w:rsidRPr="0097472A" w:rsidRDefault="009D2465" w:rsidP="006C6EED">
      <w:pPr>
        <w:pStyle w:val="BodyText"/>
      </w:pPr>
    </w:p>
    <w:p w14:paraId="5396C74A" w14:textId="5DC658FF" w:rsidR="003827AE" w:rsidRDefault="007925FE" w:rsidP="00181F72">
      <w:pPr>
        <w:pStyle w:val="BodyText"/>
        <w:keepNext/>
        <w:tabs>
          <w:tab w:val="center" w:pos="2880"/>
          <w:tab w:val="center" w:pos="6480"/>
        </w:tabs>
        <w:spacing w:after="0"/>
      </w:pPr>
      <w:r w:rsidRPr="0097472A">
        <w:tab/>
      </w:r>
      <w:r w:rsidR="007C702B">
        <w:rPr>
          <w:noProof/>
        </w:rPr>
        <w:drawing>
          <wp:inline distT="0" distB="0" distL="0" distR="0" wp14:anchorId="07AE7604" wp14:editId="0590CE26">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7C702B">
        <w:rPr>
          <w:noProof/>
        </w:rPr>
        <w:drawing>
          <wp:inline distT="0" distB="0" distL="0" distR="0" wp14:anchorId="71F2246A" wp14:editId="35889885">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D511AFC" w14:textId="55184F16" w:rsidR="00EF1EC7" w:rsidRPr="0097472A" w:rsidRDefault="007325AD" w:rsidP="00181F72">
      <w:pPr>
        <w:pStyle w:val="BodyText"/>
        <w:keepNext/>
        <w:tabs>
          <w:tab w:val="center" w:pos="2880"/>
          <w:tab w:val="center" w:pos="6480"/>
        </w:tabs>
        <w:spacing w:after="0"/>
      </w:pPr>
      <w:r w:rsidRPr="007325AD">
        <w:tab/>
      </w:r>
      <w:r w:rsidRPr="0097472A">
        <w:t>(a)</w:t>
      </w:r>
      <w:r w:rsidRPr="0097472A">
        <w:tab/>
      </w:r>
      <w:r w:rsidR="00EF1EC7" w:rsidRPr="0097472A">
        <w:t>(b)</w:t>
      </w:r>
    </w:p>
    <w:p w14:paraId="217EF281" w14:textId="0B224517" w:rsidR="00397EE2" w:rsidRPr="0097472A" w:rsidRDefault="003827AE">
      <w:pPr>
        <w:pStyle w:val="Caption"/>
        <w:jc w:val="both"/>
      </w:pPr>
      <w:bookmarkStart w:id="33" w:name="_Ref519862357"/>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2</w:t>
      </w:r>
      <w:r w:rsidR="000B5DB3">
        <w:rPr>
          <w:noProof/>
        </w:rPr>
        <w:fldChar w:fldCharType="end"/>
      </w:r>
      <w:bookmarkEnd w:id="33"/>
      <w:r w:rsidRPr="0097472A">
        <w:t xml:space="preserve">: </w:t>
      </w:r>
      <w:r w:rsidR="004C6714" w:rsidRPr="0097472A">
        <w:t xml:space="preserve">PRACH detector output </w:t>
      </w:r>
      <w:r w:rsidR="00EC4105" w:rsidRPr="0097472A">
        <w:t>for no interlacing, SCS = 30 kHz, AWGN channel, delay = 1</w:t>
      </w:r>
      <w:r w:rsidR="0009108E" w:rsidRPr="0097472A">
        <w:t xml:space="preserve"> </w:t>
      </w:r>
      <w:proofErr w:type="spellStart"/>
      <w:r w:rsidR="0009108E">
        <w:t>μ</w:t>
      </w:r>
      <w:r w:rsidR="0009108E" w:rsidRPr="0097472A">
        <w:t>s</w:t>
      </w:r>
      <w:proofErr w:type="spellEnd"/>
      <w:r w:rsidR="0009108E" w:rsidRPr="0097472A">
        <w:t xml:space="preserve"> </w:t>
      </w:r>
      <w:r w:rsidR="008233FD" w:rsidRPr="0097472A">
        <w:t xml:space="preserve">when the hypothesized sequence is either </w:t>
      </w:r>
      <w:r w:rsidR="004C6714" w:rsidRPr="0097472A">
        <w:t xml:space="preserve">(a) </w:t>
      </w:r>
      <w:r w:rsidR="005E254B" w:rsidRPr="0097472A">
        <w:t>same</w:t>
      </w:r>
      <w:r w:rsidR="008233FD" w:rsidRPr="0097472A">
        <w:t>,</w:t>
      </w:r>
      <w:r w:rsidR="004C6714" w:rsidRPr="0097472A">
        <w:t xml:space="preserve"> </w:t>
      </w:r>
      <w:r w:rsidR="002418E3" w:rsidRPr="0097472A">
        <w:t>or</w:t>
      </w:r>
      <w:r w:rsidR="005E254B" w:rsidRPr="0097472A">
        <w:t xml:space="preserve"> (b) different</w:t>
      </w:r>
      <w:r w:rsidR="00D526E5" w:rsidRPr="0097472A">
        <w:t xml:space="preserve"> </w:t>
      </w:r>
      <w:r w:rsidR="005E254B" w:rsidRPr="0097472A">
        <w:t xml:space="preserve">than </w:t>
      </w:r>
      <w:r w:rsidR="00D526E5" w:rsidRPr="0097472A">
        <w:t xml:space="preserve">the </w:t>
      </w:r>
      <w:r w:rsidR="004C6714" w:rsidRPr="0097472A">
        <w:t xml:space="preserve">transmitted </w:t>
      </w:r>
      <w:r w:rsidR="00D526E5" w:rsidRPr="0097472A">
        <w:t xml:space="preserve">PRACH </w:t>
      </w:r>
      <w:r w:rsidR="004C6714" w:rsidRPr="0097472A">
        <w:t>sequence</w:t>
      </w:r>
      <w:r w:rsidR="00896579" w:rsidRPr="0097472A">
        <w:t>.</w:t>
      </w:r>
    </w:p>
    <w:p w14:paraId="23D71612" w14:textId="669C215C" w:rsidR="00D35586" w:rsidRPr="0097472A" w:rsidRDefault="009F177B" w:rsidP="0020062C">
      <w:pPr>
        <w:pStyle w:val="BodyText"/>
      </w:pPr>
      <w:r w:rsidRPr="0097472A">
        <w:t xml:space="preserve">Unlike baseline NR, </w:t>
      </w:r>
      <w:r w:rsidR="00ED70CF" w:rsidRPr="0097472A">
        <w:t>the</w:t>
      </w:r>
      <w:r w:rsidR="002D05F0" w:rsidRPr="0097472A">
        <w:t xml:space="preserve"> Z-C sequence </w:t>
      </w:r>
      <w:r w:rsidRPr="0097472A">
        <w:t xml:space="preserve">for PRACH </w:t>
      </w:r>
      <w:r w:rsidR="002D05F0" w:rsidRPr="0097472A">
        <w:t>is not mapped to contiguous</w:t>
      </w:r>
      <w:r w:rsidRPr="0097472A">
        <w:t xml:space="preserve"> </w:t>
      </w:r>
      <w:r w:rsidR="002D31C8" w:rsidRPr="0097472A">
        <w:t xml:space="preserve">PRBs for the case of a PRB-based interlace design. </w:t>
      </w:r>
      <w:r w:rsidR="005C7F13" w:rsidRPr="0097472A">
        <w:t xml:space="preserve">This affects the autocorrelation properties of the transmitted </w:t>
      </w:r>
      <w:r w:rsidR="00544821" w:rsidRPr="0097472A">
        <w:t>sequence. Namely, side</w:t>
      </w:r>
      <w:r w:rsidR="00E03240" w:rsidRPr="0097472A">
        <w:t xml:space="preserve">lobes (or false peaks) </w:t>
      </w:r>
      <w:r w:rsidR="00D35586" w:rsidRPr="0097472A">
        <w:t>are</w:t>
      </w:r>
      <w:r w:rsidR="00E03240" w:rsidRPr="0097472A">
        <w:t xml:space="preserve"> introduced. If care is not taken in the </w:t>
      </w:r>
      <w:r w:rsidR="00551D8E" w:rsidRPr="0097472A">
        <w:t xml:space="preserve">interlace design, the </w:t>
      </w:r>
      <w:r w:rsidR="00711D30" w:rsidRPr="0097472A">
        <w:t>sidelobes</w:t>
      </w:r>
      <w:r w:rsidR="00551D8E" w:rsidRPr="0097472A">
        <w:t xml:space="preserve"> could lead to timing estimation errors. However, </w:t>
      </w:r>
      <w:r w:rsidR="00D35586" w:rsidRPr="0097472A">
        <w:t xml:space="preserve">if the interlace design ensures that the sidelobe levels are </w:t>
      </w:r>
      <w:r w:rsidR="00AF4A75" w:rsidRPr="0097472A">
        <w:t>sufficiently</w:t>
      </w:r>
      <w:r w:rsidR="00D35586" w:rsidRPr="0097472A">
        <w:t xml:space="preserve"> low, then this issue is avoided</w:t>
      </w:r>
      <w:r w:rsidR="006A3DB5" w:rsidRPr="0097472A">
        <w:t>, since the PRACH detection and timing estimation is based on finding the peak with the maximum amplitude.</w:t>
      </w:r>
      <w:r w:rsidR="00711D30" w:rsidRPr="0097472A">
        <w:t xml:space="preserve"> Fortunately, the </w:t>
      </w:r>
      <w:r w:rsidR="005B0711" w:rsidRPr="0097472A">
        <w:t xml:space="preserve">shape of the sequence autocorrelation and thus the </w:t>
      </w:r>
      <w:r w:rsidR="00711D30" w:rsidRPr="0097472A">
        <w:t xml:space="preserve">sidelobe levels are a function only of the </w:t>
      </w:r>
      <w:r w:rsidR="005B0711" w:rsidRPr="0097472A">
        <w:t>interlace design</w:t>
      </w:r>
      <w:r w:rsidR="00711D30" w:rsidRPr="0097472A">
        <w:t xml:space="preserve">, not of individual </w:t>
      </w:r>
      <w:r w:rsidR="005B0711" w:rsidRPr="0097472A">
        <w:t xml:space="preserve">Z-C </w:t>
      </w:r>
      <w:r w:rsidR="00711D30" w:rsidRPr="0097472A">
        <w:t xml:space="preserve">sequence </w:t>
      </w:r>
      <w:r w:rsidR="005B0711" w:rsidRPr="0097472A">
        <w:t>roots</w:t>
      </w:r>
      <w:r w:rsidR="00382987" w:rsidRPr="0097472A">
        <w:t xml:space="preserve">, thus simplifying the design </w:t>
      </w:r>
      <w:r w:rsidR="0031514F" w:rsidRPr="0097472A">
        <w:t>problem</w:t>
      </w:r>
      <w:r w:rsidR="00F168F7" w:rsidRPr="0097472A">
        <w:t>. The key to controlling the sidelobe levels is to introduce some irregularity into</w:t>
      </w:r>
      <w:r w:rsidR="00D27CBE" w:rsidRPr="0097472A">
        <w:t xml:space="preserve"> the </w:t>
      </w:r>
      <w:r w:rsidR="00CA38D6" w:rsidRPr="0097472A">
        <w:t>PRB pattern</w:t>
      </w:r>
      <w:r w:rsidR="0031514F" w:rsidRPr="0097472A">
        <w:t xml:space="preserve">. We have found that </w:t>
      </w:r>
      <w:r w:rsidR="00DF6BD1" w:rsidRPr="0097472A">
        <w:t>it does not take much irregularity</w:t>
      </w:r>
      <w:r w:rsidR="001F29BF" w:rsidRPr="0097472A">
        <w:t xml:space="preserve"> to have a well-performing design.</w:t>
      </w:r>
    </w:p>
    <w:p w14:paraId="46CC4E86" w14:textId="5D229CEC" w:rsidR="00543FDF" w:rsidRPr="0097472A" w:rsidRDefault="008F3D31" w:rsidP="0020062C">
      <w:pPr>
        <w:pStyle w:val="BodyText"/>
      </w:pPr>
      <w:r>
        <w:fldChar w:fldCharType="begin"/>
      </w:r>
      <w:r w:rsidRPr="0097472A">
        <w:instrText xml:space="preserve"> REF _Ref519864935 \h </w:instrText>
      </w:r>
      <w:r>
        <w:fldChar w:fldCharType="separate"/>
      </w:r>
      <w:r w:rsidR="009E5A93" w:rsidRPr="0097472A">
        <w:t xml:space="preserve">Figure </w:t>
      </w:r>
      <w:r w:rsidR="009E5A93">
        <w:rPr>
          <w:noProof/>
        </w:rPr>
        <w:t>12</w:t>
      </w:r>
      <w:r>
        <w:fldChar w:fldCharType="end"/>
      </w:r>
      <w:r w:rsidRPr="0097472A">
        <w:t xml:space="preserve"> in Appendix </w:t>
      </w:r>
      <w:r w:rsidR="00A14CF6" w:rsidRPr="0097472A">
        <w:t xml:space="preserve">#1 </w:t>
      </w:r>
      <w:r w:rsidRPr="0097472A">
        <w:t xml:space="preserve">shows an </w:t>
      </w:r>
      <w:r w:rsidR="00DF0A64" w:rsidRPr="0097472A">
        <w:t xml:space="preserve">exemplary design for the case of 20 MHz channel with </w:t>
      </w:r>
      <w:r w:rsidR="00DB50A6" w:rsidRPr="0097472A">
        <w:t>30 kHz SCS in which RAN4 has defined 51 PRBs</w:t>
      </w:r>
      <w:r w:rsidR="00DF0A64" w:rsidRPr="0097472A">
        <w:t>. In this example</w:t>
      </w:r>
      <w:r w:rsidR="00DC136D" w:rsidRPr="0097472A">
        <w:t>,</w:t>
      </w:r>
      <w:r w:rsidR="00DF0A64" w:rsidRPr="0097472A">
        <w:t xml:space="preserve"> a regular interlace structure </w:t>
      </w:r>
      <w:r w:rsidR="00B10107" w:rsidRPr="0097472A">
        <w:t xml:space="preserve">is used </w:t>
      </w:r>
      <w:r w:rsidR="00DB50A6" w:rsidRPr="0097472A">
        <w:t>consisting of 5 interlaces with nominally 10 PRBs per interlace.</w:t>
      </w:r>
      <w:r w:rsidR="00FD457B" w:rsidRPr="0097472A">
        <w:t xml:space="preserve"> </w:t>
      </w:r>
      <w:r w:rsidR="00F13435" w:rsidRPr="0097472A">
        <w:t>Note that o</w:t>
      </w:r>
      <w:r w:rsidR="00FD457B" w:rsidRPr="0097472A">
        <w:t xml:space="preserve">ne interlace has 11 PRBs. </w:t>
      </w:r>
      <w:r w:rsidR="00D6223A" w:rsidRPr="0097472A">
        <w:t>Such a regular</w:t>
      </w:r>
      <w:r w:rsidR="00FD457B" w:rsidRPr="0097472A">
        <w:t xml:space="preserve"> structure is convenient </w:t>
      </w:r>
      <w:r w:rsidR="00D6223A" w:rsidRPr="0097472A">
        <w:t xml:space="preserve">in order to minimize the overhead in </w:t>
      </w:r>
      <w:proofErr w:type="spellStart"/>
      <w:r w:rsidR="00D6223A" w:rsidRPr="0097472A">
        <w:t>signalling</w:t>
      </w:r>
      <w:proofErr w:type="spellEnd"/>
      <w:r w:rsidR="00D6223A" w:rsidRPr="0097472A">
        <w:t xml:space="preserve"> PUSCH allocation</w:t>
      </w:r>
      <w:r w:rsidR="00F13435" w:rsidRPr="0097472A">
        <w:t>s. We note that one RACH occasion</w:t>
      </w:r>
      <w:r w:rsidR="00A41181" w:rsidRPr="0097472A">
        <w:t xml:space="preserve"> (RO)</w:t>
      </w:r>
      <w:r w:rsidR="00F13435" w:rsidRPr="0097472A">
        <w:t xml:space="preserve"> in the frequency domain</w:t>
      </w:r>
      <w:r w:rsidR="00A41181" w:rsidRPr="0097472A">
        <w:t xml:space="preserve"> </w:t>
      </w:r>
      <w:r w:rsidR="00F13435" w:rsidRPr="0097472A">
        <w:t>requires</w:t>
      </w:r>
      <w:r w:rsidR="00A41181" w:rsidRPr="0097472A">
        <w:t xml:space="preserve"> 12 PRBs, whereas a single interlace </w:t>
      </w:r>
      <w:r w:rsidR="00D36FD3" w:rsidRPr="0097472A">
        <w:t>has only 10 PRBs. However, this fact can be used to introduce the required irregularity</w:t>
      </w:r>
      <w:r w:rsidR="00B10107" w:rsidRPr="0097472A">
        <w:t xml:space="preserve"> for PRACH</w:t>
      </w:r>
      <w:r w:rsidR="00D36FD3" w:rsidRPr="0097472A">
        <w:t xml:space="preserve">. The extra 2 PRBs can be placed in such a way to “break up” the </w:t>
      </w:r>
      <w:r w:rsidR="0098105E" w:rsidRPr="0097472A">
        <w:t xml:space="preserve">regular interlace pattern. As can be seen in </w:t>
      </w:r>
      <w:r w:rsidR="0098105E">
        <w:fldChar w:fldCharType="begin"/>
      </w:r>
      <w:r w:rsidR="0098105E" w:rsidRPr="0097472A">
        <w:instrText xml:space="preserve"> REF _Ref519864935 \h </w:instrText>
      </w:r>
      <w:r w:rsidR="0098105E">
        <w:fldChar w:fldCharType="separate"/>
      </w:r>
      <w:r w:rsidR="009E5A93" w:rsidRPr="0097472A">
        <w:t xml:space="preserve">Figure </w:t>
      </w:r>
      <w:r w:rsidR="009E5A93">
        <w:rPr>
          <w:noProof/>
        </w:rPr>
        <w:t>12</w:t>
      </w:r>
      <w:r w:rsidR="0098105E">
        <w:fldChar w:fldCharType="end"/>
      </w:r>
      <w:r w:rsidR="0098105E" w:rsidRPr="0097472A">
        <w:t xml:space="preserve">, RO1 uses all </w:t>
      </w:r>
      <w:r w:rsidR="00AF16DC" w:rsidRPr="0097472A">
        <w:t>ten</w:t>
      </w:r>
      <w:r w:rsidR="0098105E" w:rsidRPr="0097472A">
        <w:t xml:space="preserve"> PRBs of </w:t>
      </w:r>
      <w:r w:rsidR="00AF16DC" w:rsidRPr="0097472A">
        <w:t>I</w:t>
      </w:r>
      <w:r w:rsidR="0098105E" w:rsidRPr="0097472A">
        <w:t xml:space="preserve">nterlace 1 and </w:t>
      </w:r>
      <w:r w:rsidR="00AF16DC" w:rsidRPr="0097472A">
        <w:t xml:space="preserve">two PRBs of Interlace 3. Similarly, RO2, uses all ten PRBs of </w:t>
      </w:r>
      <w:r w:rsidR="00C4378A" w:rsidRPr="0097472A">
        <w:t xml:space="preserve">Interlace 2 and two PRBs of Interlace 4. RO3 and RO4 are defined </w:t>
      </w:r>
      <w:r w:rsidR="00782737" w:rsidRPr="0097472A">
        <w:t>in a similar fashion except minor adjustments to the pattern are needed in case either RO1 or 2 have already used a PRB.</w:t>
      </w:r>
    </w:p>
    <w:p w14:paraId="15302114" w14:textId="2D03407E" w:rsidR="0034074D" w:rsidRPr="0097472A" w:rsidRDefault="0034074D" w:rsidP="0020062C">
      <w:pPr>
        <w:pStyle w:val="BodyText"/>
      </w:pPr>
      <w:r w:rsidRPr="0097472A">
        <w:t>With such a design</w:t>
      </w:r>
      <w:r w:rsidR="00C14BCE" w:rsidRPr="0097472A">
        <w:t>, it is easy to FDM multiplex PUSCH/PUCCH on the unused interlaces. For example, if only RO1 and 2 are configured, Interlaces 3, 4, and 5</w:t>
      </w:r>
      <w:r w:rsidR="00633FD7" w:rsidRPr="0097472A">
        <w:t xml:space="preserve"> are available for PUSCH/PUCCH except in 4 distinct PRB locations (3, 9, 23, a</w:t>
      </w:r>
      <w:r w:rsidR="00992828" w:rsidRPr="0097472A">
        <w:t xml:space="preserve">nd 29) where the extra 2 out of 12 PRBs for PRACH </w:t>
      </w:r>
      <w:r w:rsidR="00DD6080" w:rsidRPr="0097472A">
        <w:t xml:space="preserve">RO1 and RO2 </w:t>
      </w:r>
      <w:r w:rsidR="00992828" w:rsidRPr="0097472A">
        <w:t>are allocated outside the</w:t>
      </w:r>
      <w:r w:rsidR="00DD6080" w:rsidRPr="0097472A">
        <w:t>ir</w:t>
      </w:r>
      <w:r w:rsidR="00992828" w:rsidRPr="0097472A">
        <w:t xml:space="preserve"> </w:t>
      </w:r>
      <w:r w:rsidR="00DD6080" w:rsidRPr="0097472A">
        <w:t>“</w:t>
      </w:r>
      <w:r w:rsidR="00992828" w:rsidRPr="0097472A">
        <w:t>primary</w:t>
      </w:r>
      <w:r w:rsidR="00DD6080" w:rsidRPr="0097472A">
        <w:t>”</w:t>
      </w:r>
      <w:r w:rsidR="00992828" w:rsidRPr="0097472A">
        <w:t xml:space="preserve"> interlace</w:t>
      </w:r>
      <w:r w:rsidR="00DD6080" w:rsidRPr="0097472A">
        <w:t>s</w:t>
      </w:r>
      <w:r w:rsidR="00992828" w:rsidRPr="0097472A">
        <w:t>.</w:t>
      </w:r>
      <w:r w:rsidR="00CC63E2" w:rsidRPr="0097472A">
        <w:t xml:space="preserve"> </w:t>
      </w:r>
      <w:r w:rsidR="007A557D" w:rsidRPr="0097472A">
        <w:t xml:space="preserve">These exceptions </w:t>
      </w:r>
      <w:r w:rsidR="00B51078" w:rsidRPr="0097472A">
        <w:t>would be</w:t>
      </w:r>
      <w:r w:rsidR="007A557D" w:rsidRPr="0097472A">
        <w:t xml:space="preserve"> known to the UE since it is naturally aware of the </w:t>
      </w:r>
      <w:r w:rsidR="00B51078" w:rsidRPr="0097472A">
        <w:t xml:space="preserve">PRACH configuration pattern through broadcast </w:t>
      </w:r>
      <w:proofErr w:type="spellStart"/>
      <w:r w:rsidR="00B51078" w:rsidRPr="0097472A">
        <w:t>signalling</w:t>
      </w:r>
      <w:proofErr w:type="spellEnd"/>
      <w:r w:rsidR="00B51078" w:rsidRPr="0097472A">
        <w:t xml:space="preserve"> (SIB1). </w:t>
      </w:r>
      <w:r w:rsidR="00CC63E2" w:rsidRPr="0097472A">
        <w:t xml:space="preserve">We also note that the RACH capacity is identical to baseline NR where up to 4 RACH occasions </w:t>
      </w:r>
      <w:r w:rsidR="0004550C" w:rsidRPr="0097472A">
        <w:t xml:space="preserve">(48 PRBs total) </w:t>
      </w:r>
      <w:r w:rsidR="00CC63E2" w:rsidRPr="0097472A">
        <w:t xml:space="preserve">may be configured in a </w:t>
      </w:r>
      <w:r w:rsidR="00D638C0" w:rsidRPr="0097472A">
        <w:t xml:space="preserve">20 MHz </w:t>
      </w:r>
      <w:r w:rsidR="00CC63E2" w:rsidRPr="0097472A">
        <w:t xml:space="preserve">channel with 51 </w:t>
      </w:r>
      <w:r w:rsidR="0004550C" w:rsidRPr="0097472A">
        <w:t>PRBs.</w:t>
      </w:r>
    </w:p>
    <w:p w14:paraId="2BC4EE2E" w14:textId="2178692C" w:rsidR="00326C59" w:rsidRPr="0097472A" w:rsidRDefault="00497182">
      <w:pPr>
        <w:pStyle w:val="BodyText"/>
      </w:pPr>
      <w:r>
        <w:fldChar w:fldCharType="begin"/>
      </w:r>
      <w:r w:rsidRPr="0097472A">
        <w:instrText xml:space="preserve"> REF _Ref519865665 \h </w:instrText>
      </w:r>
      <w:r>
        <w:fldChar w:fldCharType="separate"/>
      </w:r>
      <w:r w:rsidR="009E5A93" w:rsidRPr="0097472A">
        <w:t xml:space="preserve">Figure </w:t>
      </w:r>
      <w:r w:rsidR="009E5A93">
        <w:rPr>
          <w:noProof/>
        </w:rPr>
        <w:t>3</w:t>
      </w:r>
      <w:r>
        <w:fldChar w:fldCharType="end"/>
      </w:r>
      <w:r w:rsidR="00BC3476" w:rsidRPr="0097472A">
        <w:t xml:space="preserve"> </w:t>
      </w:r>
      <w:r w:rsidR="005B4EC5" w:rsidRPr="0097472A">
        <w:t>shows the output of the PRACH detector</w:t>
      </w:r>
      <w:r w:rsidR="00B64FA5" w:rsidRPr="0097472A">
        <w:t xml:space="preserve"> for </w:t>
      </w:r>
      <w:r w:rsidR="00523A26" w:rsidRPr="0097472A">
        <w:t xml:space="preserve">the PRB interlacing design in </w:t>
      </w:r>
      <w:r w:rsidR="00221F93">
        <w:fldChar w:fldCharType="begin"/>
      </w:r>
      <w:r w:rsidR="00221F93" w:rsidRPr="0097472A">
        <w:instrText xml:space="preserve"> REF _Ref519864935 \h </w:instrText>
      </w:r>
      <w:r w:rsidR="00221F93">
        <w:fldChar w:fldCharType="separate"/>
      </w:r>
      <w:r w:rsidR="009E5A93" w:rsidRPr="0097472A">
        <w:t xml:space="preserve">Figure </w:t>
      </w:r>
      <w:r w:rsidR="009E5A93">
        <w:rPr>
          <w:noProof/>
        </w:rPr>
        <w:t>12</w:t>
      </w:r>
      <w:r w:rsidR="00221F93">
        <w:fldChar w:fldCharType="end"/>
      </w:r>
      <w:r w:rsidR="00221F93" w:rsidRPr="0097472A">
        <w:t xml:space="preserve"> in Appendix</w:t>
      </w:r>
      <w:r w:rsidR="00A14CF6" w:rsidRPr="0097472A">
        <w:t xml:space="preserve"> #1</w:t>
      </w:r>
      <w:r w:rsidR="00523A26" w:rsidRPr="0097472A">
        <w:t xml:space="preserve">. </w:t>
      </w:r>
      <w:r w:rsidR="00EC0EC2" w:rsidRPr="0097472A">
        <w:t>As before</w:t>
      </w:r>
      <w:r w:rsidR="00221F93" w:rsidRPr="0097472A">
        <w:t>,</w:t>
      </w:r>
      <w:r w:rsidR="00EC0EC2" w:rsidRPr="0097472A">
        <w:t xml:space="preserve"> the output is shown for the case that the hypothesize</w:t>
      </w:r>
      <w:r w:rsidR="002015BF" w:rsidRPr="0097472A">
        <w:t>d</w:t>
      </w:r>
      <w:r w:rsidR="00EC0EC2" w:rsidRPr="0097472A">
        <w:t xml:space="preserve"> sequence is (a) the same, or (b) different than the transmitted sequence</w:t>
      </w:r>
      <w:r w:rsidR="00221F93" w:rsidRPr="0097472A">
        <w:t>, thus illustrating the auto- and cross-correlation properties</w:t>
      </w:r>
      <w:r w:rsidR="00D2395A" w:rsidRPr="0097472A">
        <w:t>. As mentioned</w:t>
      </w:r>
      <w:r w:rsidR="002015BF" w:rsidRPr="0097472A">
        <w:t xml:space="preserve"> above</w:t>
      </w:r>
      <w:r w:rsidR="00D2395A" w:rsidRPr="0097472A">
        <w:t xml:space="preserve">, the non-contiguous mapping of the PRACH sequence in the frequency domain causes the auto-correlation to have sidelobes as illustrated </w:t>
      </w:r>
      <w:r w:rsidR="002015BF" w:rsidRPr="0097472A">
        <w:t>in</w:t>
      </w:r>
      <w:r w:rsidR="00D2395A" w:rsidRPr="0097472A">
        <w:t xml:space="preserve"> </w:t>
      </w:r>
      <w:r w:rsidR="002015BF">
        <w:fldChar w:fldCharType="begin"/>
      </w:r>
      <w:r w:rsidR="002015BF" w:rsidRPr="0097472A">
        <w:instrText xml:space="preserve"> REF _Ref519865665 \h </w:instrText>
      </w:r>
      <w:r w:rsidR="002015BF">
        <w:fldChar w:fldCharType="separate"/>
      </w:r>
      <w:r w:rsidR="009E5A93" w:rsidRPr="0097472A">
        <w:t xml:space="preserve">Figure </w:t>
      </w:r>
      <w:r w:rsidR="009E5A93">
        <w:rPr>
          <w:noProof/>
        </w:rPr>
        <w:t>3</w:t>
      </w:r>
      <w:r w:rsidR="002015BF">
        <w:fldChar w:fldCharType="end"/>
      </w:r>
      <w:r w:rsidR="002015BF" w:rsidRPr="0097472A">
        <w:t xml:space="preserve">(a); however, </w:t>
      </w:r>
      <w:r w:rsidR="00F16583" w:rsidRPr="0097472A">
        <w:t xml:space="preserve">the sidelobe levels have been controlled by introducing </w:t>
      </w:r>
      <w:r w:rsidR="009D5853" w:rsidRPr="0097472A">
        <w:t xml:space="preserve">some </w:t>
      </w:r>
      <w:r w:rsidR="00F16583" w:rsidRPr="0097472A">
        <w:t xml:space="preserve">irregularity into the mapping. The resulting autocorrelation </w:t>
      </w:r>
      <w:r w:rsidR="00AE7F67" w:rsidRPr="0097472A">
        <w:t>has a dominant peak at the true delay (</w:t>
      </w:r>
      <w:r w:rsidR="00C51136" w:rsidRPr="0097472A">
        <w:t xml:space="preserve">1 </w:t>
      </w:r>
      <w:proofErr w:type="spellStart"/>
      <w:r w:rsidR="00C51136">
        <w:rPr>
          <w:rFonts w:cs="Arial"/>
        </w:rPr>
        <w:t>μ</w:t>
      </w:r>
      <w:r w:rsidR="00C51136" w:rsidRPr="0097472A">
        <w:t>s</w:t>
      </w:r>
      <w:proofErr w:type="spellEnd"/>
      <w:r w:rsidR="00C51136" w:rsidRPr="0097472A">
        <w:t>)</w:t>
      </w:r>
      <w:r w:rsidR="005265AD" w:rsidRPr="0097472A">
        <w:t>. Even in the presence of a dispersive channel</w:t>
      </w:r>
      <w:r w:rsidR="000F0CEB" w:rsidRPr="0097472A">
        <w:t xml:space="preserve"> where the peak can be “smeared</w:t>
      </w:r>
      <w:r w:rsidR="005265AD" w:rsidRPr="0097472A">
        <w:t>,</w:t>
      </w:r>
      <w:r w:rsidR="000F0CEB" w:rsidRPr="0097472A">
        <w:t>”</w:t>
      </w:r>
      <w:r w:rsidR="005265AD" w:rsidRPr="0097472A">
        <w:t xml:space="preserve"> we have found that with this level of dominance, the </w:t>
      </w:r>
      <w:r w:rsidR="000F0CEB" w:rsidRPr="0097472A">
        <w:t xml:space="preserve">performance is </w:t>
      </w:r>
      <w:r w:rsidR="000A5A11" w:rsidRPr="0097472A">
        <w:t xml:space="preserve">still </w:t>
      </w:r>
      <w:r w:rsidR="000F0CEB" w:rsidRPr="0097472A">
        <w:t xml:space="preserve">very good, and compares </w:t>
      </w:r>
      <w:proofErr w:type="spellStart"/>
      <w:r w:rsidR="000F0CEB" w:rsidRPr="0097472A">
        <w:t>favourably</w:t>
      </w:r>
      <w:proofErr w:type="spellEnd"/>
      <w:r w:rsidR="000F0CEB" w:rsidRPr="0097472A">
        <w:t xml:space="preserve"> to the case of no</w:t>
      </w:r>
      <w:r w:rsidR="00D273B4" w:rsidRPr="0097472A">
        <w:t xml:space="preserve"> </w:t>
      </w:r>
      <w:r w:rsidR="000F0CEB" w:rsidRPr="0097472A">
        <w:t>interlacing.</w:t>
      </w:r>
    </w:p>
    <w:p w14:paraId="3136DF58" w14:textId="300D16B1" w:rsidR="002237D3" w:rsidRPr="0097472A" w:rsidRDefault="002237D3" w:rsidP="002237D3">
      <w:pPr>
        <w:pStyle w:val="BodyText"/>
      </w:pPr>
      <w:r w:rsidRPr="0097472A">
        <w:t>We note that further optimization of the patterns is possible, and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2137D569" w14:textId="58C3A3D3" w:rsidR="00326C59" w:rsidRDefault="00326C59" w:rsidP="00181F72">
      <w:pPr>
        <w:pStyle w:val="BodyText"/>
        <w:keepNext/>
        <w:tabs>
          <w:tab w:val="center" w:pos="2880"/>
          <w:tab w:val="center" w:pos="6480"/>
        </w:tabs>
        <w:spacing w:after="0"/>
      </w:pPr>
      <w:r w:rsidRPr="0097472A">
        <w:lastRenderedPageBreak/>
        <w:tab/>
      </w:r>
      <w:r w:rsidR="000F289D">
        <w:rPr>
          <w:noProof/>
        </w:rPr>
        <w:drawing>
          <wp:inline distT="0" distB="0" distL="0" distR="0" wp14:anchorId="42EEF9E0" wp14:editId="33E20334">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0F289D">
        <w:rPr>
          <w:noProof/>
        </w:rPr>
        <w:drawing>
          <wp:inline distT="0" distB="0" distL="0" distR="0" wp14:anchorId="6C290665" wp14:editId="5802264C">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6470BD80" w14:textId="42E5D428" w:rsidR="007325AD" w:rsidRPr="0097472A" w:rsidRDefault="007325AD" w:rsidP="00181F72">
      <w:pPr>
        <w:pStyle w:val="BodyText"/>
        <w:keepNext/>
        <w:tabs>
          <w:tab w:val="center" w:pos="2880"/>
          <w:tab w:val="center" w:pos="6480"/>
        </w:tabs>
        <w:spacing w:after="0"/>
      </w:pPr>
      <w:r w:rsidRPr="00724CEB">
        <w:tab/>
      </w:r>
      <w:r w:rsidRPr="0097472A">
        <w:t>(a)</w:t>
      </w:r>
      <w:r w:rsidRPr="0097472A">
        <w:tab/>
        <w:t>(b)</w:t>
      </w:r>
    </w:p>
    <w:p w14:paraId="7602E932" w14:textId="52B9ABE2" w:rsidR="00326C59" w:rsidRPr="0097472A" w:rsidRDefault="00326C59" w:rsidP="00326C59">
      <w:pPr>
        <w:pStyle w:val="Caption"/>
        <w:jc w:val="both"/>
      </w:pPr>
      <w:bookmarkStart w:id="34" w:name="_Ref519865665"/>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3</w:t>
      </w:r>
      <w:r w:rsidR="000B5DB3">
        <w:rPr>
          <w:noProof/>
        </w:rPr>
        <w:fldChar w:fldCharType="end"/>
      </w:r>
      <w:bookmarkEnd w:id="34"/>
      <w:r w:rsidRPr="0097472A">
        <w:t xml:space="preserve">: </w:t>
      </w:r>
      <w:r w:rsidR="00D526E5" w:rsidRPr="0097472A">
        <w:t xml:space="preserve">PRACH detector output for </w:t>
      </w:r>
      <w:r w:rsidR="00D43688" w:rsidRPr="0097472A">
        <w:t xml:space="preserve">the </w:t>
      </w:r>
      <w:r w:rsidR="00D526E5" w:rsidRPr="0097472A">
        <w:t>PRB-based interlacing</w:t>
      </w:r>
      <w:r w:rsidR="00D43688" w:rsidRPr="0097472A">
        <w:t xml:space="preserve"> design</w:t>
      </w:r>
      <w:r w:rsidR="000A6FFA" w:rsidRPr="0097472A">
        <w:t xml:space="preserve"> in </w:t>
      </w:r>
      <w:r w:rsidR="000A6FFA">
        <w:fldChar w:fldCharType="begin"/>
      </w:r>
      <w:r w:rsidR="000A6FFA" w:rsidRPr="0097472A">
        <w:instrText xml:space="preserve"> REF _Ref519864935 \h </w:instrText>
      </w:r>
      <w:r w:rsidR="000A6FFA">
        <w:fldChar w:fldCharType="separate"/>
      </w:r>
      <w:r w:rsidR="009E5A93" w:rsidRPr="0097472A">
        <w:t xml:space="preserve">Figure </w:t>
      </w:r>
      <w:r w:rsidR="009E5A93">
        <w:rPr>
          <w:noProof/>
        </w:rPr>
        <w:t>12</w:t>
      </w:r>
      <w:r w:rsidR="000A6FFA">
        <w:fldChar w:fldCharType="end"/>
      </w:r>
      <w:r w:rsidR="000A6FFA" w:rsidRPr="0097472A">
        <w:t xml:space="preserve"> for</w:t>
      </w:r>
      <w:r w:rsidR="00D526E5" w:rsidRPr="0097472A">
        <w:t xml:space="preserve"> SCS = 30 kHz, AWGN channel, delay = 1 </w:t>
      </w:r>
      <w:proofErr w:type="spellStart"/>
      <w:r w:rsidR="00D526E5">
        <w:t>μ</w:t>
      </w:r>
      <w:r w:rsidR="00D526E5" w:rsidRPr="0097472A">
        <w:t>s</w:t>
      </w:r>
      <w:proofErr w:type="spellEnd"/>
      <w:r w:rsidR="00D526E5" w:rsidRPr="0097472A">
        <w:t xml:space="preserve"> when the hypothesized sequence is either (a) same, or (b) different than the transmitted PRACH sequence.</w:t>
      </w:r>
    </w:p>
    <w:p w14:paraId="2E89187A" w14:textId="584C5874" w:rsidR="00F74056" w:rsidRDefault="00080E05" w:rsidP="00181F72">
      <w:pPr>
        <w:pStyle w:val="Heading2"/>
      </w:pPr>
      <w:r>
        <w:t>2</w:t>
      </w:r>
      <w:r w:rsidR="000A5A11">
        <w:t>.2</w:t>
      </w:r>
      <w:r w:rsidR="000A5A11">
        <w:tab/>
        <w:t>Performance</w:t>
      </w:r>
      <w:r w:rsidR="00CA1BAD">
        <w:t xml:space="preserve"> of PRB-Interlaced Design</w:t>
      </w:r>
      <w:r>
        <w:t xml:space="preserve"> for PRACH</w:t>
      </w:r>
    </w:p>
    <w:p w14:paraId="030850B9" w14:textId="66507E68" w:rsidR="005419C7" w:rsidRPr="0097472A" w:rsidRDefault="005419C7" w:rsidP="006C6EED">
      <w:pPr>
        <w:pStyle w:val="BodyText"/>
      </w:pPr>
      <w:r w:rsidRPr="0097472A">
        <w:t xml:space="preserve">In the previous section, it is argued that an interlaced design with controlled sidelobes is desirable. </w:t>
      </w:r>
      <w:r w:rsidR="00FC1B01" w:rsidRPr="0097472A">
        <w:t xml:space="preserve">Ultimately, what matters is </w:t>
      </w:r>
      <w:r w:rsidR="00D77431" w:rsidRPr="0097472A">
        <w:t>the PRACH performance in terms of timing estimation error and mis</w:t>
      </w:r>
      <w:r w:rsidR="00641E64" w:rsidRPr="0097472A">
        <w:t>s-</w:t>
      </w:r>
      <w:r w:rsidR="00D77431" w:rsidRPr="0097472A">
        <w:t xml:space="preserve">detection rate. The former can </w:t>
      </w:r>
      <w:r w:rsidR="00264FFA" w:rsidRPr="0097472A">
        <w:t xml:space="preserve">occur if </w:t>
      </w:r>
      <w:r w:rsidR="00641E64" w:rsidRPr="0097472A">
        <w:t xml:space="preserve">either (a) </w:t>
      </w:r>
      <w:r w:rsidR="00264FFA" w:rsidRPr="0097472A">
        <w:t xml:space="preserve">the main peak in the autocorrelation function </w:t>
      </w:r>
      <w:r w:rsidR="00BF53DF" w:rsidRPr="0097472A">
        <w:t xml:space="preserve">becomes smeared due, e.g., to </w:t>
      </w:r>
      <w:r w:rsidR="00083CC4" w:rsidRPr="0097472A">
        <w:t xml:space="preserve">channel with </w:t>
      </w:r>
      <w:r w:rsidR="00BF53DF" w:rsidRPr="0097472A">
        <w:t xml:space="preserve">large delay spread, or </w:t>
      </w:r>
      <w:r w:rsidR="00083CC4" w:rsidRPr="0097472A">
        <w:t xml:space="preserve">(b) </w:t>
      </w:r>
      <w:r w:rsidR="00BF53DF" w:rsidRPr="0097472A">
        <w:t>if a sidelobe level becomes greater than the main peak level due to a particular channel realization.</w:t>
      </w:r>
      <w:r w:rsidR="00083CC4" w:rsidRPr="0097472A">
        <w:t xml:space="preserve"> The latter can occur, e.g., in low SNR conditions, </w:t>
      </w:r>
      <w:r w:rsidR="00983A8B" w:rsidRPr="0097472A">
        <w:t>if</w:t>
      </w:r>
      <w:r w:rsidR="00083CC4" w:rsidRPr="0097472A">
        <w:t xml:space="preserve"> a sequence is </w:t>
      </w:r>
      <w:r w:rsidR="00983A8B" w:rsidRPr="0097472A">
        <w:t xml:space="preserve">actually </w:t>
      </w:r>
      <w:r w:rsidR="00083CC4" w:rsidRPr="0097472A">
        <w:t>transmitted</w:t>
      </w:r>
      <w:r w:rsidR="00983A8B" w:rsidRPr="0097472A">
        <w:t xml:space="preserve">, but peak </w:t>
      </w:r>
      <w:r w:rsidR="006A2170" w:rsidRPr="0097472A">
        <w:t xml:space="preserve">value </w:t>
      </w:r>
      <w:r w:rsidR="00983A8B" w:rsidRPr="0097472A">
        <w:t>exceeds the detection threshold.</w:t>
      </w:r>
    </w:p>
    <w:p w14:paraId="4EF7C6F6" w14:textId="2F4B22E1" w:rsidR="009A6950" w:rsidRPr="0097472A" w:rsidRDefault="009A6950" w:rsidP="006C6EED">
      <w:pPr>
        <w:pStyle w:val="BodyText"/>
      </w:pPr>
      <w:r w:rsidRPr="0097472A">
        <w:t xml:space="preserve">In what follows we show PRACH detection performance for </w:t>
      </w:r>
      <w:r w:rsidR="00592BF3" w:rsidRPr="0097472A">
        <w:t>a slightly different interlace design than the one shown in Appendix</w:t>
      </w:r>
      <w:r w:rsidR="00A14CF6" w:rsidRPr="0097472A">
        <w:t xml:space="preserve"> #1</w:t>
      </w:r>
      <w:r w:rsidR="00592BF3" w:rsidRPr="0097472A">
        <w:t xml:space="preserve">, but nonetheless, one that has a </w:t>
      </w:r>
      <w:r w:rsidR="00F44762" w:rsidRPr="0097472A">
        <w:t xml:space="preserve">largely </w:t>
      </w:r>
      <w:r w:rsidR="00592BF3" w:rsidRPr="0097472A">
        <w:t>similar autocorrelation profile</w:t>
      </w:r>
      <w:r w:rsidR="00EB7EDC" w:rsidRPr="0097472A">
        <w:t xml:space="preserve"> as in </w:t>
      </w:r>
      <w:r w:rsidR="00F44762">
        <w:fldChar w:fldCharType="begin"/>
      </w:r>
      <w:r w:rsidR="00F44762" w:rsidRPr="0097472A">
        <w:instrText xml:space="preserve"> REF _Ref519865665 \h </w:instrText>
      </w:r>
      <w:r w:rsidR="00F44762">
        <w:fldChar w:fldCharType="separate"/>
      </w:r>
      <w:r w:rsidR="009E5A93" w:rsidRPr="0097472A">
        <w:t xml:space="preserve">Figure </w:t>
      </w:r>
      <w:r w:rsidR="009E5A93">
        <w:rPr>
          <w:noProof/>
        </w:rPr>
        <w:t>3</w:t>
      </w:r>
      <w:r w:rsidR="00F44762">
        <w:fldChar w:fldCharType="end"/>
      </w:r>
      <w:r w:rsidR="00F44762" w:rsidRPr="0097472A">
        <w:t>(a)</w:t>
      </w:r>
      <w:r w:rsidR="00592BF3" w:rsidRPr="0097472A">
        <w:t xml:space="preserve">. In this example, </w:t>
      </w:r>
      <w:r w:rsidR="004C0F18" w:rsidRPr="0097472A">
        <w:t xml:space="preserve">the underlying interlace structure </w:t>
      </w:r>
      <w:r w:rsidR="00C756F1" w:rsidRPr="0097472A">
        <w:t xml:space="preserve">uses </w:t>
      </w:r>
      <w:r w:rsidR="004C0F18" w:rsidRPr="0097472A">
        <w:t>9 interlaces (instead of 5)</w:t>
      </w:r>
      <w:r w:rsidR="00C756F1" w:rsidRPr="0097472A">
        <w:t xml:space="preserve">, where </w:t>
      </w:r>
      <w:r w:rsidR="00EC0D11" w:rsidRPr="0097472A">
        <w:t xml:space="preserve">the first 6 interlaces have 6 PRBs each, and the last 3 have only </w:t>
      </w:r>
      <w:r w:rsidR="008723B9" w:rsidRPr="0097472A">
        <w:t>5 PRBs</w:t>
      </w:r>
      <w:r w:rsidR="007A70EA" w:rsidRPr="0097472A">
        <w:t>. For RO1, interlaces 1 and 4 are used</w:t>
      </w:r>
      <w:r w:rsidR="00FD0321" w:rsidRPr="0097472A">
        <w:t xml:space="preserve"> resulting in 12 PRBs total, as needed for PRACH</w:t>
      </w:r>
      <w:r w:rsidR="007A70EA" w:rsidRPr="0097472A">
        <w:t xml:space="preserve">. </w:t>
      </w:r>
      <w:r w:rsidR="00F91944" w:rsidRPr="0097472A">
        <w:t>This introduces sufficient irregularity to bring down the sidelobe levels, since the PRBs used for PRACH are not evenly spaced in the frequency domain</w:t>
      </w:r>
      <w:r w:rsidR="00FA65DA" w:rsidRPr="0097472A">
        <w:t xml:space="preserve"> as illustrated in </w:t>
      </w:r>
      <w:r w:rsidR="000B78D9" w:rsidRPr="00635A5D">
        <w:fldChar w:fldCharType="begin"/>
      </w:r>
      <w:r w:rsidR="000B78D9" w:rsidRPr="0097472A">
        <w:instrText xml:space="preserve"> REF _Ref520110453 \h </w:instrText>
      </w:r>
      <w:r w:rsidR="00B6006B" w:rsidRPr="0097472A">
        <w:instrText xml:space="preserve"> \* MERGEFORMAT </w:instrText>
      </w:r>
      <w:r w:rsidR="000B78D9" w:rsidRPr="00635A5D">
        <w:fldChar w:fldCharType="separate"/>
      </w:r>
      <w:r w:rsidR="009E5A93" w:rsidRPr="0097472A">
        <w:t xml:space="preserve">Figure </w:t>
      </w:r>
      <w:r w:rsidR="009E5A93">
        <w:rPr>
          <w:noProof/>
        </w:rPr>
        <w:t>4</w:t>
      </w:r>
      <w:r w:rsidR="000B78D9" w:rsidRPr="00635A5D">
        <w:fldChar w:fldCharType="end"/>
      </w:r>
      <w:r w:rsidR="009B5230" w:rsidRPr="0097472A">
        <w:t xml:space="preserve">. This is in contrast to another possible design </w:t>
      </w:r>
      <w:r w:rsidR="00AD6F0F" w:rsidRPr="0097472A">
        <w:t xml:space="preserve">shown in the same figure which </w:t>
      </w:r>
      <w:r w:rsidR="009B5230" w:rsidRPr="0097472A">
        <w:t>us</w:t>
      </w:r>
      <w:r w:rsidR="00AD6F0F" w:rsidRPr="0097472A">
        <w:t>es</w:t>
      </w:r>
      <w:r w:rsidR="009B5230" w:rsidRPr="0097472A">
        <w:t xml:space="preserve"> interlaces 1 and 2</w:t>
      </w:r>
      <w:r w:rsidR="00AD6F0F" w:rsidRPr="0097472A">
        <w:t xml:space="preserve">. </w:t>
      </w:r>
      <w:r w:rsidR="00564BE5" w:rsidRPr="0097472A">
        <w:t xml:space="preserve">The [1 2] design </w:t>
      </w:r>
      <w:r w:rsidR="00173445" w:rsidRPr="0097472A">
        <w:t>is too regular</w:t>
      </w:r>
      <w:r w:rsidR="00564BE5" w:rsidRPr="0097472A">
        <w:t xml:space="preserve">, </w:t>
      </w:r>
      <w:r w:rsidR="00173445" w:rsidRPr="0097472A">
        <w:t>result</w:t>
      </w:r>
      <w:r w:rsidR="00564BE5" w:rsidRPr="0097472A">
        <w:t>ing</w:t>
      </w:r>
      <w:r w:rsidR="00173445" w:rsidRPr="0097472A">
        <w:t xml:space="preserve"> in sidelobe levels</w:t>
      </w:r>
      <w:r w:rsidR="00C95C8A" w:rsidRPr="0097472A">
        <w:t xml:space="preserve"> comparable the main</w:t>
      </w:r>
      <w:r w:rsidR="00A11AC2" w:rsidRPr="0097472A">
        <w:t xml:space="preserve"> lob</w:t>
      </w:r>
      <w:r w:rsidR="00B7464F" w:rsidRPr="0097472A">
        <w:t>e leading to timing estimation errors for some channel realizations.</w:t>
      </w:r>
    </w:p>
    <w:p w14:paraId="50932EBF" w14:textId="77777777" w:rsidR="0015132E" w:rsidRDefault="0015132E" w:rsidP="0015132E">
      <w:pPr>
        <w:pStyle w:val="BodyText"/>
        <w:jc w:val="center"/>
        <w:rPr>
          <w:b/>
        </w:rPr>
      </w:pPr>
      <w:r>
        <w:object w:dxaOrig="18492" w:dyaOrig="5052" w14:anchorId="20434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1.5pt" o:ole="">
            <v:imagedata r:id="rId13" o:title=""/>
          </v:shape>
          <o:OLEObject Type="Embed" ProgID="Visio.Drawing.15" ShapeID="_x0000_i1025" DrawAspect="Content" ObjectID="_1600756892" r:id="rId14"/>
        </w:object>
      </w:r>
    </w:p>
    <w:p w14:paraId="2D152BEF" w14:textId="6129E3C1" w:rsidR="0015132E" w:rsidRPr="0097472A" w:rsidRDefault="0015132E" w:rsidP="00181F72">
      <w:pPr>
        <w:pStyle w:val="Caption"/>
        <w:jc w:val="both"/>
      </w:pPr>
      <w:bookmarkStart w:id="35" w:name="_Ref520110453"/>
      <w:r w:rsidRPr="0097472A">
        <w:t xml:space="preserve">Figure </w:t>
      </w:r>
      <w:r w:rsidR="00E75058">
        <w:fldChar w:fldCharType="begin"/>
      </w:r>
      <w:r w:rsidR="00E75058" w:rsidRPr="0097472A">
        <w:instrText xml:space="preserve"> SEQ Figure \* ARABIC </w:instrText>
      </w:r>
      <w:r w:rsidR="00E75058">
        <w:fldChar w:fldCharType="separate"/>
      </w:r>
      <w:r w:rsidR="009E5A93">
        <w:rPr>
          <w:noProof/>
        </w:rPr>
        <w:t>4</w:t>
      </w:r>
      <w:r w:rsidR="00E75058">
        <w:fldChar w:fldCharType="end"/>
      </w:r>
      <w:bookmarkEnd w:id="35"/>
      <w:r w:rsidR="00327C2E" w:rsidRPr="0097472A">
        <w:t xml:space="preserve">: </w:t>
      </w:r>
      <w:r w:rsidR="00551511" w:rsidRPr="0097472A">
        <w:t>I</w:t>
      </w:r>
      <w:r w:rsidRPr="0097472A">
        <w:t xml:space="preserve">llustration of </w:t>
      </w:r>
      <w:r w:rsidR="00F9466F" w:rsidRPr="0097472A">
        <w:t>additional</w:t>
      </w:r>
      <w:r w:rsidRPr="0097472A">
        <w:t xml:space="preserve"> design </w:t>
      </w:r>
      <w:r w:rsidR="00256AE6" w:rsidRPr="0097472A">
        <w:t>possibilities</w:t>
      </w:r>
      <w:r w:rsidR="00551511" w:rsidRPr="0097472A">
        <w:t xml:space="preserve"> </w:t>
      </w:r>
      <w:r w:rsidRPr="0097472A">
        <w:t>for interlaced PRACH</w:t>
      </w:r>
      <w:r w:rsidR="00473836" w:rsidRPr="0097472A">
        <w:t xml:space="preserve"> for a 20 MHz channel with 30 kHz SCS.</w:t>
      </w:r>
    </w:p>
    <w:p w14:paraId="32945AD8" w14:textId="30590C0C" w:rsidR="00246DC5" w:rsidRPr="0097472A" w:rsidRDefault="00A762B9" w:rsidP="00DB691E">
      <w:pPr>
        <w:pStyle w:val="BodyText"/>
      </w:pPr>
      <w:r w:rsidRPr="00635A5D">
        <w:fldChar w:fldCharType="begin"/>
      </w:r>
      <w:r w:rsidRPr="0097472A">
        <w:rPr>
          <w:rFonts w:cs="Arial"/>
        </w:rPr>
        <w:instrText xml:space="preserve"> REF _Ref520112986 \h </w:instrText>
      </w:r>
      <w:r w:rsidR="00DB691E" w:rsidRPr="0097472A">
        <w:instrText xml:space="preserve"> \* MERGEFORMAT </w:instrText>
      </w:r>
      <w:r w:rsidRPr="00635A5D">
        <w:fldChar w:fldCharType="separate"/>
      </w:r>
      <w:r w:rsidR="009E5A93" w:rsidRPr="0097472A">
        <w:t xml:space="preserve">Figure </w:t>
      </w:r>
      <w:r w:rsidR="009E5A93">
        <w:rPr>
          <w:noProof/>
        </w:rPr>
        <w:t>5</w:t>
      </w:r>
      <w:r w:rsidRPr="00635A5D">
        <w:fldChar w:fldCharType="end"/>
      </w:r>
      <w:r w:rsidR="007A43D8" w:rsidRPr="0097472A">
        <w:t xml:space="preserve"> </w:t>
      </w:r>
      <w:r w:rsidR="00DB691E" w:rsidRPr="0097472A">
        <w:t xml:space="preserve">and </w:t>
      </w:r>
      <w:r w:rsidR="00665CB0">
        <w:fldChar w:fldCharType="begin"/>
      </w:r>
      <w:r w:rsidR="00665CB0" w:rsidRPr="0097472A">
        <w:instrText xml:space="preserve"> REF _Ref520113696 \h </w:instrText>
      </w:r>
      <w:r w:rsidR="00665CB0">
        <w:fldChar w:fldCharType="separate"/>
      </w:r>
      <w:r w:rsidR="009E5A93" w:rsidRPr="0097472A">
        <w:t xml:space="preserve">Figure </w:t>
      </w:r>
      <w:r w:rsidR="009E5A93">
        <w:rPr>
          <w:noProof/>
        </w:rPr>
        <w:t>6</w:t>
      </w:r>
      <w:r w:rsidR="00665CB0">
        <w:fldChar w:fldCharType="end"/>
      </w:r>
      <w:r w:rsidR="00665CB0" w:rsidRPr="0097472A">
        <w:t xml:space="preserve"> </w:t>
      </w:r>
      <w:r w:rsidR="007A43D8" w:rsidRPr="0097472A">
        <w:t xml:space="preserve">show simulation results for </w:t>
      </w:r>
      <w:r w:rsidR="00E2704F" w:rsidRPr="0097472A">
        <w:t xml:space="preserve">both </w:t>
      </w:r>
      <w:r w:rsidR="00B6006B" w:rsidRPr="0097472A">
        <w:t xml:space="preserve">the [1 4] </w:t>
      </w:r>
      <w:r w:rsidR="00E2704F" w:rsidRPr="0097472A">
        <w:t xml:space="preserve">and [1 2] </w:t>
      </w:r>
      <w:r w:rsidR="00B6006B" w:rsidRPr="0097472A">
        <w:t>design</w:t>
      </w:r>
      <w:r w:rsidR="00E2704F" w:rsidRPr="0097472A">
        <w:t>s</w:t>
      </w:r>
      <w:r w:rsidR="007A43D8" w:rsidRPr="0097472A">
        <w:t>. We compare tim</w:t>
      </w:r>
      <w:r w:rsidR="00D57E04" w:rsidRPr="0097472A">
        <w:t>ing</w:t>
      </w:r>
      <w:r w:rsidR="007A43D8" w:rsidRPr="0097472A">
        <w:t xml:space="preserve"> estimation performance</w:t>
      </w:r>
      <w:r w:rsidR="00246DC5" w:rsidRPr="0097472A">
        <w:t xml:space="preserve"> and </w:t>
      </w:r>
      <w:r w:rsidR="007A43D8" w:rsidRPr="0097472A">
        <w:t>miss</w:t>
      </w:r>
      <w:r w:rsidR="00246DC5" w:rsidRPr="0097472A">
        <w:t>-</w:t>
      </w:r>
      <w:r w:rsidR="007A43D8" w:rsidRPr="0097472A">
        <w:t xml:space="preserve">detection rate </w:t>
      </w:r>
      <w:r w:rsidR="00246DC5" w:rsidRPr="0097472A">
        <w:t xml:space="preserve">in a fading channel with </w:t>
      </w:r>
      <w:r w:rsidR="000E5EFA" w:rsidRPr="0097472A">
        <w:t>two different delays spreads</w:t>
      </w:r>
      <w:r w:rsidR="0010487F" w:rsidRPr="0097472A">
        <w:t xml:space="preserve"> (</w:t>
      </w:r>
      <w:r w:rsidR="000E5EFA" w:rsidRPr="0097472A">
        <w:t>10 ns and 100 ns</w:t>
      </w:r>
      <w:r w:rsidR="0010487F" w:rsidRPr="0097472A">
        <w:t>)</w:t>
      </w:r>
      <w:r w:rsidR="000E5EFA" w:rsidRPr="0097472A">
        <w:t xml:space="preserve"> based on the TDL-A profile (see </w:t>
      </w:r>
      <w:r w:rsidR="006D077C" w:rsidRPr="00181F72">
        <w:fldChar w:fldCharType="begin"/>
      </w:r>
      <w:r w:rsidR="006D077C" w:rsidRPr="0097472A">
        <w:instrText xml:space="preserve"> REF _Ref520111076 \r \h </w:instrText>
      </w:r>
      <w:r w:rsidR="00DB691E" w:rsidRPr="0097472A">
        <w:instrText xml:space="preserve"> \* MERGEFORMAT </w:instrText>
      </w:r>
      <w:r w:rsidR="006D077C" w:rsidRPr="00181F72">
        <w:fldChar w:fldCharType="separate"/>
      </w:r>
      <w:r w:rsidR="009E5A93">
        <w:t>[5]</w:t>
      </w:r>
      <w:r w:rsidR="006D077C" w:rsidRPr="00181F72">
        <w:fldChar w:fldCharType="end"/>
      </w:r>
      <w:r w:rsidR="000E5EFA" w:rsidRPr="0097472A">
        <w:t>)</w:t>
      </w:r>
      <w:r w:rsidR="0010487F" w:rsidRPr="0097472A">
        <w:t>.</w:t>
      </w:r>
      <w:r w:rsidR="00B4731E" w:rsidRPr="0097472A">
        <w:t xml:space="preserve"> </w:t>
      </w:r>
      <w:r w:rsidR="006D5610" w:rsidRPr="0097472A">
        <w:t xml:space="preserve">In </w:t>
      </w:r>
      <w:r w:rsidR="006D5610" w:rsidRPr="00724CEB">
        <w:fldChar w:fldCharType="begin"/>
      </w:r>
      <w:r w:rsidR="006D5610" w:rsidRPr="0097472A">
        <w:rPr>
          <w:rFonts w:cs="Arial"/>
        </w:rPr>
        <w:instrText xml:space="preserve"> REF _Ref520112986 \h </w:instrText>
      </w:r>
      <w:r w:rsidR="006D5610" w:rsidRPr="0097472A">
        <w:instrText xml:space="preserve"> \* MERGEFORMAT </w:instrText>
      </w:r>
      <w:r w:rsidR="006D5610" w:rsidRPr="00724CEB">
        <w:fldChar w:fldCharType="separate"/>
      </w:r>
      <w:r w:rsidR="009E5A93" w:rsidRPr="0097472A">
        <w:t xml:space="preserve">Figure </w:t>
      </w:r>
      <w:r w:rsidR="009E5A93">
        <w:rPr>
          <w:noProof/>
        </w:rPr>
        <w:t>5</w:t>
      </w:r>
      <w:r w:rsidR="006D5610" w:rsidRPr="00724CEB">
        <w:fldChar w:fldCharType="end"/>
      </w:r>
      <w:r w:rsidR="006D5610" w:rsidRPr="0097472A">
        <w:t>, the t</w:t>
      </w:r>
      <w:r w:rsidR="00B4731E" w:rsidRPr="0097472A">
        <w:t xml:space="preserve">iming </w:t>
      </w:r>
      <w:r w:rsidR="00C90A78" w:rsidRPr="0097472A">
        <w:t>estimation error is plotted in terms of a percentage of the OFDM symbol duration</w:t>
      </w:r>
      <w:r w:rsidR="001A7DF9" w:rsidRPr="0097472A">
        <w:t xml:space="preserve">, and the operating SNR is assumed to be -2 dB which corresponds to </w:t>
      </w:r>
      <w:r w:rsidR="00F26C29" w:rsidRPr="0097472A">
        <w:t>less than</w:t>
      </w:r>
      <w:r w:rsidR="001A7DF9" w:rsidRPr="0097472A">
        <w:t xml:space="preserve"> 1% miss-detection rate.</w:t>
      </w:r>
    </w:p>
    <w:p w14:paraId="06CE9DE7" w14:textId="38FC4FCF" w:rsidR="00083715" w:rsidRPr="0097472A" w:rsidRDefault="00083715" w:rsidP="00DB691E">
      <w:pPr>
        <w:pStyle w:val="BodyText"/>
      </w:pPr>
      <w:r w:rsidRPr="0097472A">
        <w:t xml:space="preserve">As can be </w:t>
      </w:r>
      <w:r w:rsidR="005C29EB" w:rsidRPr="0097472A">
        <w:t>seen</w:t>
      </w:r>
      <w:r w:rsidRPr="0097472A">
        <w:t xml:space="preserve"> from </w:t>
      </w:r>
      <w:r w:rsidRPr="00724CEB">
        <w:fldChar w:fldCharType="begin"/>
      </w:r>
      <w:r w:rsidRPr="0097472A">
        <w:rPr>
          <w:rFonts w:cs="Arial"/>
        </w:rPr>
        <w:instrText xml:space="preserve"> REF _Ref520112986 \h </w:instrText>
      </w:r>
      <w:r w:rsidRPr="0097472A">
        <w:instrText xml:space="preserve"> \* MERGEFORMAT </w:instrText>
      </w:r>
      <w:r w:rsidRPr="00724CEB">
        <w:fldChar w:fldCharType="separate"/>
      </w:r>
      <w:r w:rsidR="009E5A93" w:rsidRPr="0097472A">
        <w:t xml:space="preserve">Figure </w:t>
      </w:r>
      <w:r w:rsidR="009E5A93">
        <w:rPr>
          <w:noProof/>
        </w:rPr>
        <w:t>5</w:t>
      </w:r>
      <w:r w:rsidRPr="00724CEB">
        <w:fldChar w:fldCharType="end"/>
      </w:r>
      <w:r w:rsidRPr="0097472A">
        <w:t>, the [1 4] design results in very good timing estimation performanc</w:t>
      </w:r>
      <w:r w:rsidR="00E81CCD" w:rsidRPr="0097472A">
        <w:t xml:space="preserve">e - </w:t>
      </w:r>
      <w:r w:rsidRPr="0097472A">
        <w:t>in fact, better than baseline NR</w:t>
      </w:r>
      <w:r w:rsidR="00795412" w:rsidRPr="0097472A">
        <w:t xml:space="preserve"> with a non-interlaced design</w:t>
      </w:r>
      <w:r w:rsidRPr="0097472A">
        <w:t xml:space="preserve">. </w:t>
      </w:r>
      <w:r w:rsidR="00E81CCD" w:rsidRPr="0097472A">
        <w:t xml:space="preserve">The estimation error is within </w:t>
      </w:r>
      <w:r w:rsidR="00795412" w:rsidRPr="0097472A">
        <w:t xml:space="preserve">+/- 0.1% of the OFDM symbol period. </w:t>
      </w:r>
      <w:r w:rsidRPr="0097472A">
        <w:t xml:space="preserve">The reason for the improvement is that the main peak in the autocorrelation function </w:t>
      </w:r>
      <w:r w:rsidR="0003503F" w:rsidRPr="0097472A">
        <w:t xml:space="preserve">is sharper with the interlaced design since the PRACH signal bandwidth is larger than for the non-interlaced design. This effect can be seen comparing </w:t>
      </w:r>
      <w:r w:rsidR="005C29EB">
        <w:fldChar w:fldCharType="begin"/>
      </w:r>
      <w:r w:rsidR="005C29EB" w:rsidRPr="0097472A">
        <w:instrText xml:space="preserve"> REF _Ref519862357 \h </w:instrText>
      </w:r>
      <w:r w:rsidR="005C29EB">
        <w:fldChar w:fldCharType="separate"/>
      </w:r>
      <w:r w:rsidR="009E5A93" w:rsidRPr="0097472A">
        <w:t xml:space="preserve">Figure </w:t>
      </w:r>
      <w:r w:rsidR="009E5A93">
        <w:rPr>
          <w:noProof/>
        </w:rPr>
        <w:t>2</w:t>
      </w:r>
      <w:r w:rsidR="005C29EB">
        <w:fldChar w:fldCharType="end"/>
      </w:r>
      <w:r w:rsidR="005C29EB" w:rsidRPr="0097472A">
        <w:t xml:space="preserve"> and </w:t>
      </w:r>
      <w:r w:rsidR="005C29EB">
        <w:fldChar w:fldCharType="begin"/>
      </w:r>
      <w:r w:rsidR="005C29EB" w:rsidRPr="0097472A">
        <w:instrText xml:space="preserve"> REF _Ref519865665 \h </w:instrText>
      </w:r>
      <w:r w:rsidR="005C29EB">
        <w:fldChar w:fldCharType="separate"/>
      </w:r>
      <w:r w:rsidR="009E5A93" w:rsidRPr="0097472A">
        <w:t xml:space="preserve">Figure </w:t>
      </w:r>
      <w:r w:rsidR="009E5A93">
        <w:rPr>
          <w:noProof/>
        </w:rPr>
        <w:t>3</w:t>
      </w:r>
      <w:r w:rsidR="005C29EB">
        <w:fldChar w:fldCharType="end"/>
      </w:r>
      <w:r w:rsidR="005C29EB" w:rsidRPr="0097472A">
        <w:t>.</w:t>
      </w:r>
      <w:r w:rsidR="00123117" w:rsidRPr="0097472A">
        <w:t xml:space="preserve"> As mentioned previously, the [1 2] design is unattractive, </w:t>
      </w:r>
      <w:r w:rsidR="00A336B4" w:rsidRPr="0097472A">
        <w:lastRenderedPageBreak/>
        <w:t>due to the large sidelobes either side of the main lobe</w:t>
      </w:r>
      <w:r w:rsidR="00860D34" w:rsidRPr="0097472A">
        <w:t xml:space="preserve"> which cause the timing estimate to be in error roughly </w:t>
      </w:r>
      <w:r w:rsidR="003D4BE6" w:rsidRPr="0097472A">
        <w:t>40</w:t>
      </w:r>
      <w:r w:rsidR="00C97FB8" w:rsidRPr="0097472A">
        <w:t xml:space="preserve"> - 50</w:t>
      </w:r>
      <w:r w:rsidR="003D4BE6" w:rsidRPr="0097472A">
        <w:t>% of the time. This highlights the need for an irregular interlace design to bring down the sidelobes</w:t>
      </w:r>
      <w:r w:rsidR="00DC5550" w:rsidRPr="0097472A">
        <w:t>.</w:t>
      </w:r>
    </w:p>
    <w:p w14:paraId="411CE234" w14:textId="728B1B0B" w:rsidR="00DC5550" w:rsidRPr="0097472A" w:rsidRDefault="00DC5550" w:rsidP="00DB691E">
      <w:pPr>
        <w:pStyle w:val="BodyText"/>
      </w:pPr>
      <w:r w:rsidRPr="0097472A">
        <w:t>As can be seen from</w:t>
      </w:r>
      <w:r w:rsidR="00002E3E" w:rsidRPr="0097472A">
        <w:t xml:space="preserve"> the miss-detection performance results in</w:t>
      </w:r>
      <w:r w:rsidRPr="0097472A">
        <w:t xml:space="preserve"> </w:t>
      </w:r>
      <w:r w:rsidR="00002E3E">
        <w:fldChar w:fldCharType="begin"/>
      </w:r>
      <w:r w:rsidR="00002E3E" w:rsidRPr="0097472A">
        <w:instrText xml:space="preserve"> REF _Ref520113696 \h </w:instrText>
      </w:r>
      <w:r w:rsidR="00002E3E">
        <w:fldChar w:fldCharType="separate"/>
      </w:r>
      <w:r w:rsidR="009E5A93" w:rsidRPr="0097472A">
        <w:t xml:space="preserve">Figure </w:t>
      </w:r>
      <w:r w:rsidR="009E5A93">
        <w:rPr>
          <w:noProof/>
        </w:rPr>
        <w:t>6</w:t>
      </w:r>
      <w:r w:rsidR="00002E3E">
        <w:fldChar w:fldCharType="end"/>
      </w:r>
      <w:r w:rsidR="00002E3E" w:rsidRPr="0097472A">
        <w:t xml:space="preserve">, </w:t>
      </w:r>
      <w:r w:rsidR="004F354B" w:rsidRPr="0097472A">
        <w:t xml:space="preserve">the interlaced PRACH design has slightly worse miss-detection performance than </w:t>
      </w:r>
      <w:r w:rsidR="00657E0C" w:rsidRPr="0097472A">
        <w:t xml:space="preserve">the </w:t>
      </w:r>
      <w:r w:rsidR="00074FF0" w:rsidRPr="0097472A">
        <w:t>baseline NR (</w:t>
      </w:r>
      <w:r w:rsidR="004F354B" w:rsidRPr="0097472A">
        <w:t>non-interlaced</w:t>
      </w:r>
      <w:r w:rsidR="00074FF0" w:rsidRPr="0097472A">
        <w:t>)</w:t>
      </w:r>
      <w:r w:rsidR="004F354B" w:rsidRPr="0097472A">
        <w:t xml:space="preserve"> </w:t>
      </w:r>
      <w:r w:rsidR="00074FF0" w:rsidRPr="0097472A">
        <w:t>desig</w:t>
      </w:r>
      <w:r w:rsidR="00B545C4" w:rsidRPr="0097472A">
        <w:t xml:space="preserve">n, but </w:t>
      </w:r>
      <w:r w:rsidR="00A12872" w:rsidRPr="0097472A">
        <w:t>the trend with SNR is similar.</w:t>
      </w:r>
      <w:r w:rsidR="006A1AB0" w:rsidRPr="0097472A">
        <w:t xml:space="preserve"> Hence</w:t>
      </w:r>
      <w:r w:rsidR="00B545C4" w:rsidRPr="0097472A">
        <w:t xml:space="preserve"> </w:t>
      </w:r>
      <w:r w:rsidR="006A1AB0" w:rsidRPr="0097472A">
        <w:t xml:space="preserve">there appears to be a </w:t>
      </w:r>
      <w:r w:rsidR="00B545C4" w:rsidRPr="0097472A">
        <w:t xml:space="preserve">design </w:t>
      </w:r>
      <w:r w:rsidR="006A1AB0" w:rsidRPr="0097472A">
        <w:t xml:space="preserve">trade-off: improved timing estimation error, but slightly </w:t>
      </w:r>
      <w:r w:rsidR="00B545C4" w:rsidRPr="0097472A">
        <w:t>degraded</w:t>
      </w:r>
      <w:r w:rsidR="006A1AB0" w:rsidRPr="0097472A">
        <w:t xml:space="preserve"> miss-detection rate.</w:t>
      </w:r>
      <w:r w:rsidR="00AC7C64" w:rsidRPr="0097472A">
        <w:t xml:space="preserve"> It is important to emphasize that timing estimation error performance is the more critical metric</w:t>
      </w:r>
      <w:r w:rsidR="00F64406" w:rsidRPr="0097472A">
        <w:t xml:space="preserve"> in the design. Furthermore, we point out that we have not optimized the PRACH detection thresholds. </w:t>
      </w:r>
      <w:r w:rsidR="00B545C4" w:rsidRPr="0097472A">
        <w:t>With some f</w:t>
      </w:r>
      <w:r w:rsidR="00F64406" w:rsidRPr="0097472A">
        <w:t>urther optimization</w:t>
      </w:r>
      <w:r w:rsidR="00657E0C" w:rsidRPr="0097472A">
        <w:t xml:space="preserve"> </w:t>
      </w:r>
      <w:r w:rsidR="00B545C4" w:rsidRPr="0097472A">
        <w:t xml:space="preserve">effort, it </w:t>
      </w:r>
      <w:r w:rsidR="00657E0C" w:rsidRPr="0097472A">
        <w:t xml:space="preserve">may indeed </w:t>
      </w:r>
      <w:r w:rsidR="00B545C4" w:rsidRPr="0097472A">
        <w:t xml:space="preserve">be possible to lower </w:t>
      </w:r>
      <w:r w:rsidR="00657E0C" w:rsidRPr="0097472A">
        <w:t>the miss-detection rate</w:t>
      </w:r>
      <w:r w:rsidR="00AC7C64" w:rsidRPr="0097472A">
        <w:t xml:space="preserve">. </w:t>
      </w:r>
    </w:p>
    <w:p w14:paraId="60481306" w14:textId="21DC0B37" w:rsidR="00DC5550" w:rsidRPr="0097472A" w:rsidRDefault="00DC5550" w:rsidP="00181F72">
      <w:pPr>
        <w:pStyle w:val="Proposal"/>
      </w:pPr>
      <w:bookmarkStart w:id="36" w:name="_Toc525933220"/>
      <w:r w:rsidRPr="0097472A">
        <w:t xml:space="preserve">For NR-U, </w:t>
      </w:r>
      <w:r w:rsidR="00D55058" w:rsidRPr="0097472A">
        <w:t xml:space="preserve">in order to ensure good timing estimation error performance, </w:t>
      </w:r>
      <w:r w:rsidR="00790D8F" w:rsidRPr="0097472A">
        <w:t xml:space="preserve">support a PRB-based frequency domain interlaced structure for PRACH in which the </w:t>
      </w:r>
      <w:r w:rsidR="00862D47" w:rsidRPr="0097472A">
        <w:t xml:space="preserve">mapping of PRBs to </w:t>
      </w:r>
      <w:r w:rsidR="003D6D9B" w:rsidRPr="0097472A">
        <w:t xml:space="preserve">interlaces </w:t>
      </w:r>
      <w:r w:rsidR="00D55058" w:rsidRPr="0097472A">
        <w:t>is sufficiently</w:t>
      </w:r>
      <w:r w:rsidR="003D6D9B" w:rsidRPr="0097472A">
        <w:t xml:space="preserve"> </w:t>
      </w:r>
      <w:r w:rsidR="00D55058" w:rsidRPr="0097472A">
        <w:t>irregular</w:t>
      </w:r>
      <w:r w:rsidR="003D6D9B" w:rsidRPr="0097472A">
        <w:t xml:space="preserve"> to ensure low sidelobe levels in the sequence autocorrelation function</w:t>
      </w:r>
      <w:r w:rsidR="002237D3" w:rsidRPr="0097472A">
        <w:t xml:space="preserve">, and good time separation of the </w:t>
      </w:r>
      <w:proofErr w:type="spellStart"/>
      <w:r w:rsidR="002237D3" w:rsidRPr="0097472A">
        <w:t>mainlobe</w:t>
      </w:r>
      <w:proofErr w:type="spellEnd"/>
      <w:r w:rsidR="002237D3" w:rsidRPr="0097472A">
        <w:t xml:space="preserve"> and dominant sidelobes</w:t>
      </w:r>
      <w:r w:rsidR="003D6D9B" w:rsidRPr="0097472A">
        <w:t>.</w:t>
      </w:r>
      <w:bookmarkEnd w:id="36"/>
    </w:p>
    <w:p w14:paraId="1A3391C0" w14:textId="26A0E23F" w:rsidR="00494F1B" w:rsidRDefault="00494F1B" w:rsidP="00181F72">
      <w:pPr>
        <w:tabs>
          <w:tab w:val="center" w:pos="2160"/>
          <w:tab w:val="center" w:pos="7200"/>
        </w:tabs>
        <w:rPr>
          <w:lang w:eastAsia="zh-CN"/>
        </w:rPr>
      </w:pPr>
      <w:r w:rsidRPr="0097472A">
        <w:rPr>
          <w:lang w:eastAsia="zh-CN"/>
        </w:rPr>
        <w:tab/>
      </w:r>
      <w:r w:rsidR="00756276">
        <w:rPr>
          <w:noProof/>
          <w:lang w:eastAsia="zh-CN"/>
        </w:rPr>
        <w:drawing>
          <wp:inline distT="0" distB="0" distL="0" distR="0" wp14:anchorId="62415BD6" wp14:editId="2A98C4C0">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1_TDL_A_10ns_te_30khz_Extrac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451755">
        <w:rPr>
          <w:noProof/>
          <w:lang w:eastAsia="zh-CN"/>
        </w:rPr>
        <w:drawing>
          <wp:inline distT="0" distB="0" distL="0" distR="0" wp14:anchorId="05145AB0" wp14:editId="44641180">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1_TDL_A_100ns_te_30khz_Extrac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7E8E9A2" w14:textId="77777777" w:rsidR="003358B9" w:rsidRPr="0097472A" w:rsidRDefault="003358B9" w:rsidP="00181F72">
      <w:pPr>
        <w:tabs>
          <w:tab w:val="center" w:pos="2160"/>
          <w:tab w:val="center" w:pos="7200"/>
        </w:tabs>
      </w:pPr>
      <w:r w:rsidRPr="00181F72">
        <w:rPr>
          <w:lang w:eastAsia="zh-CN"/>
        </w:rPr>
        <w:tab/>
      </w:r>
      <w:r w:rsidRPr="0097472A">
        <w:rPr>
          <w:lang w:eastAsia="zh-CN"/>
        </w:rPr>
        <w:t>(a)</w:t>
      </w:r>
      <w:r w:rsidRPr="0097472A">
        <w:rPr>
          <w:lang w:eastAsia="zh-CN"/>
        </w:rPr>
        <w:tab/>
        <w:t>(b)</w:t>
      </w:r>
    </w:p>
    <w:p w14:paraId="07F30EE4" w14:textId="7B1CF42D" w:rsidR="003358B9" w:rsidRPr="0097472A" w:rsidRDefault="0072127D" w:rsidP="00327C2E">
      <w:pPr>
        <w:pStyle w:val="Caption"/>
        <w:jc w:val="both"/>
      </w:pPr>
      <w:bookmarkStart w:id="37" w:name="_Ref520112986"/>
      <w:r w:rsidRPr="0097472A">
        <w:t xml:space="preserve">Figure </w:t>
      </w:r>
      <w:r w:rsidR="00E75058">
        <w:fldChar w:fldCharType="begin"/>
      </w:r>
      <w:r w:rsidR="00E75058" w:rsidRPr="0097472A">
        <w:instrText xml:space="preserve"> SEQ Figure \* ARABIC </w:instrText>
      </w:r>
      <w:r w:rsidR="00E75058">
        <w:fldChar w:fldCharType="separate"/>
      </w:r>
      <w:r w:rsidR="009E5A93">
        <w:rPr>
          <w:noProof/>
        </w:rPr>
        <w:t>5</w:t>
      </w:r>
      <w:r w:rsidR="00E75058">
        <w:fldChar w:fldCharType="end"/>
      </w:r>
      <w:bookmarkEnd w:id="37"/>
      <w:r w:rsidR="00327C2E" w:rsidRPr="0097472A">
        <w:t xml:space="preserve">: </w:t>
      </w:r>
      <w:r w:rsidRPr="0097472A">
        <w:t xml:space="preserve">Timing estimation error </w:t>
      </w:r>
      <w:r w:rsidR="00A762B9" w:rsidRPr="0097472A">
        <w:t xml:space="preserve">for [1 4] interlaced PRACH design </w:t>
      </w:r>
      <w:r w:rsidRPr="0097472A">
        <w:t xml:space="preserve">in TDL-A channel with </w:t>
      </w:r>
      <w:r w:rsidR="00E97AEC" w:rsidRPr="0097472A">
        <w:t>delay spread (a) 10 ns, and (b) 100 ns.</w:t>
      </w:r>
    </w:p>
    <w:p w14:paraId="7BF57DFE" w14:textId="76328679" w:rsidR="006257D4" w:rsidRPr="0097472A" w:rsidRDefault="006257D4" w:rsidP="005F6C1E">
      <w:pPr>
        <w:pStyle w:val="BodyText"/>
      </w:pPr>
    </w:p>
    <w:p w14:paraId="7D554205" w14:textId="2656FDB4" w:rsidR="00484F47" w:rsidRDefault="00484F47" w:rsidP="00484F47">
      <w:pPr>
        <w:tabs>
          <w:tab w:val="center" w:pos="2160"/>
          <w:tab w:val="center" w:pos="7200"/>
        </w:tabs>
        <w:rPr>
          <w:lang w:eastAsia="zh-CN"/>
        </w:rPr>
      </w:pPr>
      <w:r w:rsidRPr="0097472A">
        <w:rPr>
          <w:lang w:eastAsia="zh-CN"/>
        </w:rPr>
        <w:tab/>
      </w:r>
      <w:r w:rsidR="002E2682">
        <w:rPr>
          <w:noProof/>
          <w:lang w:eastAsia="zh-CN"/>
        </w:rPr>
        <w:drawing>
          <wp:inline distT="0" distB="0" distL="0" distR="0" wp14:anchorId="32B24891" wp14:editId="76FC5212">
            <wp:extent cx="2971800" cy="22311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1_TDL_A_10ns_md_30khz_Extrac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2E2682">
        <w:rPr>
          <w:noProof/>
          <w:lang w:eastAsia="zh-CN"/>
        </w:rPr>
        <w:drawing>
          <wp:inline distT="0" distB="0" distL="0" distR="0" wp14:anchorId="724F9796" wp14:editId="50BF7878">
            <wp:extent cx="2971800" cy="2231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1_TDL_A_100ns_md_30khz_Extrac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4AD2C183" w14:textId="77777777" w:rsidR="00484F47" w:rsidRPr="0097472A" w:rsidRDefault="00484F47" w:rsidP="00484F47">
      <w:pPr>
        <w:tabs>
          <w:tab w:val="center" w:pos="2160"/>
          <w:tab w:val="center" w:pos="7200"/>
        </w:tabs>
        <w:rPr>
          <w:lang w:eastAsia="zh-CN"/>
        </w:rPr>
      </w:pPr>
      <w:r w:rsidRPr="00724CEB">
        <w:rPr>
          <w:lang w:eastAsia="zh-CN"/>
        </w:rPr>
        <w:tab/>
      </w:r>
      <w:r w:rsidRPr="0097472A">
        <w:rPr>
          <w:lang w:eastAsia="zh-CN"/>
        </w:rPr>
        <w:t>(a)</w:t>
      </w:r>
      <w:r w:rsidRPr="0097472A">
        <w:rPr>
          <w:lang w:eastAsia="zh-CN"/>
        </w:rPr>
        <w:tab/>
        <w:t>(b)</w:t>
      </w:r>
    </w:p>
    <w:p w14:paraId="125696A2" w14:textId="198E21E5" w:rsidR="00484F47" w:rsidRPr="0097472A" w:rsidRDefault="00484F47" w:rsidP="00484F47">
      <w:pPr>
        <w:pStyle w:val="Caption"/>
        <w:rPr>
          <w:b w:val="0"/>
          <w:lang w:eastAsia="zh-CN"/>
        </w:rPr>
      </w:pPr>
      <w:bookmarkStart w:id="38" w:name="_Ref520113696"/>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6</w:t>
      </w:r>
      <w:r w:rsidR="000B5DB3">
        <w:rPr>
          <w:noProof/>
        </w:rPr>
        <w:fldChar w:fldCharType="end"/>
      </w:r>
      <w:bookmarkEnd w:id="38"/>
      <w:r w:rsidRPr="0097472A">
        <w:rPr>
          <w:b w:val="0"/>
          <w:lang w:eastAsia="zh-CN"/>
        </w:rPr>
        <w:t xml:space="preserve"> Miss-detection rate for [1 4] interlaced PRACH design in TDL-A channel with delay spread (a) 10 ns, and (b) 100 ns.</w:t>
      </w:r>
    </w:p>
    <w:p w14:paraId="00C12EA4" w14:textId="035CD0BB" w:rsidR="00080E05" w:rsidRDefault="00080E05" w:rsidP="00080E05">
      <w:pPr>
        <w:pStyle w:val="Heading1"/>
        <w:rPr>
          <w:lang w:eastAsia="zh-CN"/>
        </w:rPr>
      </w:pPr>
      <w:r>
        <w:rPr>
          <w:lang w:eastAsia="zh-CN"/>
        </w:rPr>
        <w:t>3</w:t>
      </w:r>
      <w:r>
        <w:rPr>
          <w:lang w:eastAsia="zh-CN"/>
        </w:rPr>
        <w:tab/>
        <w:t>PUCCH for NR-U</w:t>
      </w:r>
    </w:p>
    <w:p w14:paraId="3836E86B" w14:textId="30470F60" w:rsidR="00D42755" w:rsidRPr="0097472A" w:rsidRDefault="00D42755" w:rsidP="00D42755">
      <w:pPr>
        <w:pStyle w:val="BodyText"/>
      </w:pPr>
      <w:r w:rsidRPr="0097472A">
        <w:t>In this section, we discuss the design of the Physical Uplink Control Channel (PUCCH) for NR in unlicensed spectrum and address some of the issues in the agreements</w:t>
      </w:r>
      <w:r w:rsidR="002440C3" w:rsidRPr="0097472A">
        <w:t xml:space="preserve"> in Appendix #3</w:t>
      </w:r>
      <w:r w:rsidRPr="0097472A">
        <w:t>.</w:t>
      </w:r>
    </w:p>
    <w:p w14:paraId="6B9808C0" w14:textId="61E48646" w:rsidR="00D42755" w:rsidRDefault="00D42755" w:rsidP="00D42755">
      <w:pPr>
        <w:pStyle w:val="BodyText"/>
      </w:pPr>
      <w:r w:rsidRPr="0097472A">
        <w:lastRenderedPageBreak/>
        <w:t>As stated in Agreement #</w:t>
      </w:r>
      <w:r w:rsidR="00297CBC" w:rsidRPr="0097472A">
        <w:t>3</w:t>
      </w:r>
      <w:r w:rsidRPr="0097472A">
        <w:t xml:space="preserve">, the exclusion of the support of certain PUCCH formats is to be identified. As shown in </w:t>
      </w:r>
      <w:r>
        <w:fldChar w:fldCharType="begin"/>
      </w:r>
      <w:r w:rsidRPr="0097472A">
        <w:instrText xml:space="preserve"> REF _Ref520215743 \h  \* MERGEFORMAT </w:instrText>
      </w:r>
      <w:r>
        <w:fldChar w:fldCharType="separate"/>
      </w:r>
      <w:r w:rsidR="009E5A93" w:rsidRPr="0097472A">
        <w:t xml:space="preserve">Table </w:t>
      </w:r>
      <w:r w:rsidR="009E5A93">
        <w:rPr>
          <w:noProof/>
        </w:rPr>
        <w:t>2</w:t>
      </w:r>
      <w:r>
        <w:fldChar w:fldCharType="end"/>
      </w:r>
      <w:r w:rsidRPr="0097472A">
        <w:t xml:space="preserve"> below, PUCCH formats 0, 1, and 4 are all defined for a single PRB only. Hence none of these formats achieve the minimum 2 MHz bandwidth requirement identified in Agreement #</w:t>
      </w:r>
      <w:r w:rsidR="002440C3" w:rsidRPr="0097472A">
        <w:t>1</w:t>
      </w:r>
      <w:r w:rsidRPr="0097472A">
        <w:t xml:space="preserve"> for 15, 30, or 60 kHz SCS. Furthermore, PUCCH formats 0 and 1 are intended for low payload (1 or 2 bits). Such low payloads are not particularly useful for NR-U. Since PUCCH transmission in NR-U is subject to listen before talk (LBT), it is common that PUCCH transmission carrying HARQ feedback is delayed due to the medium being occupied. These delayed HARQ bits will have to be transmitted in a subsequent PUCCH opportunity causing the payload on the subsequent PUCCH to increase, often to more than 2 bits. </w:t>
      </w:r>
      <w:r>
        <w:t>For this reason we propose the following:</w:t>
      </w:r>
    </w:p>
    <w:p w14:paraId="4294A3C3" w14:textId="77777777" w:rsidR="00D42755" w:rsidRPr="0097472A" w:rsidRDefault="00D42755" w:rsidP="00D42755">
      <w:pPr>
        <w:pStyle w:val="Proposal"/>
      </w:pPr>
      <w:bookmarkStart w:id="39" w:name="_Toc521416415"/>
      <w:bookmarkStart w:id="40" w:name="_Toc525933221"/>
      <w:r w:rsidRPr="0097472A">
        <w:t>PUCCH formats 0, 1, and 4 are not supported for NR-U</w:t>
      </w:r>
      <w:bookmarkEnd w:id="39"/>
      <w:bookmarkEnd w:id="40"/>
    </w:p>
    <w:p w14:paraId="5B5B4CF9" w14:textId="77777777" w:rsidR="00D42755" w:rsidRPr="0097472A" w:rsidRDefault="00D42755" w:rsidP="00D42755">
      <w:pPr>
        <w:pStyle w:val="BodyText"/>
      </w:pPr>
    </w:p>
    <w:p w14:paraId="58A4E431" w14:textId="185308E8" w:rsidR="00D42755" w:rsidRPr="0097472A" w:rsidRDefault="00D42755" w:rsidP="00D42755">
      <w:pPr>
        <w:pStyle w:val="Caption"/>
        <w:keepNext/>
        <w:jc w:val="center"/>
      </w:pPr>
      <w:bookmarkStart w:id="41" w:name="_Ref520215743"/>
      <w:r w:rsidRPr="0097472A">
        <w:t xml:space="preserve">Table </w:t>
      </w:r>
      <w:r>
        <w:rPr>
          <w:noProof/>
        </w:rPr>
        <w:fldChar w:fldCharType="begin"/>
      </w:r>
      <w:r w:rsidRPr="0097472A">
        <w:rPr>
          <w:noProof/>
        </w:rPr>
        <w:instrText xml:space="preserve"> SEQ Table \* ARABIC </w:instrText>
      </w:r>
      <w:r>
        <w:rPr>
          <w:noProof/>
        </w:rPr>
        <w:fldChar w:fldCharType="separate"/>
      </w:r>
      <w:r w:rsidR="009E5A93">
        <w:rPr>
          <w:noProof/>
        </w:rPr>
        <w:t>2</w:t>
      </w:r>
      <w:r>
        <w:rPr>
          <w:noProof/>
        </w:rPr>
        <w:fldChar w:fldCharType="end"/>
      </w:r>
      <w:bookmarkEnd w:id="41"/>
      <w:r w:rsidRPr="0097472A">
        <w:t>: PUCCH formats in NR (entries marked in red not suitable for NR-U)</w:t>
      </w:r>
    </w:p>
    <w:tbl>
      <w:tblPr>
        <w:tblStyle w:val="PlainTable1"/>
        <w:tblW w:w="0" w:type="auto"/>
        <w:jc w:val="center"/>
        <w:tblLook w:val="04A0" w:firstRow="1" w:lastRow="0" w:firstColumn="1" w:lastColumn="0" w:noHBand="0" w:noVBand="1"/>
      </w:tblPr>
      <w:tblGrid>
        <w:gridCol w:w="2750"/>
        <w:gridCol w:w="1095"/>
        <w:gridCol w:w="1095"/>
        <w:gridCol w:w="1171"/>
        <w:gridCol w:w="1171"/>
        <w:gridCol w:w="860"/>
      </w:tblGrid>
      <w:tr w:rsidR="00D42755" w14:paraId="24A13DBE" w14:textId="77777777" w:rsidTr="00D42755">
        <w:trPr>
          <w:cnfStyle w:val="100000000000" w:firstRow="1" w:lastRow="0" w:firstColumn="0" w:lastColumn="0" w:oddVBand="0" w:evenVBand="0" w:oddHBand="0"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48D30FAE" w14:textId="77777777" w:rsidR="00D42755" w:rsidRPr="0097472A" w:rsidRDefault="00D42755" w:rsidP="00D42755">
            <w:pPr>
              <w:rPr>
                <w:lang w:eastAsia="en-GB"/>
              </w:rPr>
            </w:pPr>
          </w:p>
        </w:tc>
        <w:tc>
          <w:tcPr>
            <w:tcW w:w="0" w:type="auto"/>
          </w:tcPr>
          <w:p w14:paraId="640D64EB"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PF0</w:t>
            </w:r>
          </w:p>
        </w:tc>
        <w:tc>
          <w:tcPr>
            <w:tcW w:w="0" w:type="auto"/>
          </w:tcPr>
          <w:p w14:paraId="70E57BFC"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PF1</w:t>
            </w:r>
          </w:p>
        </w:tc>
        <w:tc>
          <w:tcPr>
            <w:tcW w:w="0" w:type="auto"/>
          </w:tcPr>
          <w:p w14:paraId="2ED272F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PF2</w:t>
            </w:r>
          </w:p>
        </w:tc>
        <w:tc>
          <w:tcPr>
            <w:tcW w:w="0" w:type="auto"/>
          </w:tcPr>
          <w:p w14:paraId="5A91A12F"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PF3</w:t>
            </w:r>
          </w:p>
        </w:tc>
        <w:tc>
          <w:tcPr>
            <w:tcW w:w="0" w:type="auto"/>
          </w:tcPr>
          <w:p w14:paraId="1FE1630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PF4</w:t>
            </w:r>
          </w:p>
        </w:tc>
      </w:tr>
      <w:tr w:rsidR="00D42755" w14:paraId="73323FA1"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8CA63F6" w14:textId="77777777" w:rsidR="00D42755" w:rsidRDefault="00D42755" w:rsidP="00D42755">
            <w:pPr>
              <w:rPr>
                <w:lang w:eastAsia="en-GB"/>
              </w:rPr>
            </w:pPr>
            <w:r>
              <w:rPr>
                <w:lang w:eastAsia="en-GB"/>
              </w:rPr>
              <w:t>Payload</w:t>
            </w:r>
          </w:p>
        </w:tc>
        <w:tc>
          <w:tcPr>
            <w:tcW w:w="0" w:type="auto"/>
          </w:tcPr>
          <w:p w14:paraId="6769A83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5B670345"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19F55E3D"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752CFA69"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598F8D72"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r>
      <w:tr w:rsidR="00D42755" w14:paraId="0D88FED8" w14:textId="77777777" w:rsidTr="00D42755">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69BFEEEF" w14:textId="77777777" w:rsidR="00D42755" w:rsidRDefault="00D42755" w:rsidP="00D42755">
            <w:pPr>
              <w:rPr>
                <w:lang w:eastAsia="en-GB"/>
              </w:rPr>
            </w:pPr>
            <w:r>
              <w:rPr>
                <w:lang w:eastAsia="en-GB"/>
              </w:rPr>
              <w:t>Number of OFDM Symbols</w:t>
            </w:r>
          </w:p>
        </w:tc>
        <w:tc>
          <w:tcPr>
            <w:tcW w:w="0" w:type="auto"/>
          </w:tcPr>
          <w:p w14:paraId="033E32F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04354BE1"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0BACA1AE"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78C3376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7430C1D5"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r>
      <w:tr w:rsidR="00D42755" w14:paraId="36058706"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BA55EB0" w14:textId="77777777" w:rsidR="00D42755" w:rsidRDefault="00D42755" w:rsidP="00D42755">
            <w:pPr>
              <w:rPr>
                <w:lang w:eastAsia="en-GB"/>
              </w:rPr>
            </w:pPr>
            <w:r>
              <w:rPr>
                <w:lang w:eastAsia="en-GB"/>
              </w:rPr>
              <w:t>Bandwidth</w:t>
            </w:r>
          </w:p>
        </w:tc>
        <w:tc>
          <w:tcPr>
            <w:tcW w:w="0" w:type="auto"/>
          </w:tcPr>
          <w:p w14:paraId="722E64F2" w14:textId="77777777" w:rsidR="00D42755" w:rsidRPr="006B327F" w:rsidRDefault="00D42755" w:rsidP="00D42755">
            <w:pPr>
              <w:jc w:val="center"/>
              <w:cnfStyle w:val="000000100000" w:firstRow="0" w:lastRow="0" w:firstColumn="0" w:lastColumn="0" w:oddVBand="0" w:evenVBand="0" w:oddHBand="1" w:evenHBand="0" w:firstRowFirstColumn="0" w:firstRowLastColumn="0" w:lastRowFirstColumn="0" w:lastRowLastColumn="0"/>
              <w:rPr>
                <w:highlight w:val="red"/>
                <w:lang w:eastAsia="en-GB"/>
              </w:rPr>
            </w:pPr>
            <w:r w:rsidRPr="006B327F">
              <w:rPr>
                <w:highlight w:val="red"/>
                <w:lang w:eastAsia="en-GB"/>
              </w:rPr>
              <w:t>1 PRB</w:t>
            </w:r>
          </w:p>
        </w:tc>
        <w:tc>
          <w:tcPr>
            <w:tcW w:w="0" w:type="auto"/>
          </w:tcPr>
          <w:p w14:paraId="78E37E0A"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c>
          <w:tcPr>
            <w:tcW w:w="0" w:type="auto"/>
          </w:tcPr>
          <w:p w14:paraId="4A6735A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7482106C"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3CBCE763"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r>
    </w:tbl>
    <w:p w14:paraId="0D19C4A7" w14:textId="77777777" w:rsidR="00D42755" w:rsidRPr="00256D91" w:rsidRDefault="00D42755" w:rsidP="00D42755">
      <w:pPr>
        <w:rPr>
          <w:lang w:eastAsia="en-GB"/>
        </w:rPr>
      </w:pPr>
    </w:p>
    <w:p w14:paraId="3099FB7B" w14:textId="038251EA" w:rsidR="00D42755" w:rsidRPr="0097472A" w:rsidRDefault="00D42755" w:rsidP="00D42755">
      <w:pPr>
        <w:pStyle w:val="BodyText"/>
      </w:pPr>
      <w:r w:rsidRPr="0097472A">
        <w:t>As stated in Agreement #</w:t>
      </w:r>
      <w:r w:rsidR="002440C3" w:rsidRPr="0097472A">
        <w:t>1</w:t>
      </w:r>
      <w:r w:rsidRPr="0097472A">
        <w:t>, contiguous (non-interlaced) frequency allocations may be adequate in some scenarios. For this reason, we do not see a need to exclude the support of PUCCH formats 2 or 3 at this point. However, we observe that since the control payload for PUCCH determines the PUCCH bandwidth, the payload must be adequately large in order to meet the 2 MHz minimum bandwidth for unlicensed operation.</w:t>
      </w:r>
    </w:p>
    <w:p w14:paraId="1E517C18" w14:textId="1EDFCBF2" w:rsidR="00D42755" w:rsidRPr="0097472A" w:rsidRDefault="00D42755" w:rsidP="00D42755">
      <w:pPr>
        <w:pStyle w:val="Proposal"/>
      </w:pPr>
      <w:bookmarkStart w:id="42" w:name="_Toc521416416"/>
      <w:bookmarkStart w:id="43" w:name="_Toc525933222"/>
      <w:r w:rsidRPr="0097472A">
        <w:t>Support PUCCH formats 2 and 3 if contiguous (non-interlaced) frequency allocations are supported for NR-U, as long as the PUCCH payload ensures that the 2 MHz minimum bandwidth requirement is met (at least 12/6 PRBs for 15/30 kHz SCS respectively).</w:t>
      </w:r>
      <w:bookmarkEnd w:id="42"/>
      <w:bookmarkEnd w:id="43"/>
    </w:p>
    <w:p w14:paraId="5ACA8E6A" w14:textId="04A78DBC" w:rsidR="00D42755" w:rsidRPr="0097472A" w:rsidRDefault="00D42755" w:rsidP="00D42755">
      <w:pPr>
        <w:pStyle w:val="BodyText"/>
      </w:pPr>
      <w:r w:rsidRPr="0097472A">
        <w:t>While PF2 or PF3 are appropriate for the case of a contiguous (non-interlaced) frequency allocation, it has been</w:t>
      </w:r>
      <w:r w:rsidR="0012429F" w:rsidRPr="0097472A">
        <w:t xml:space="preserve"> agreed that a PRB-based block interlace structure </w:t>
      </w:r>
      <w:r w:rsidR="00D617F4" w:rsidRPr="0097472A">
        <w:t xml:space="preserve">is beneficial for PUCCH (Agreements #4,5 in the appendix). </w:t>
      </w:r>
      <w:r w:rsidRPr="0097472A">
        <w:t>Since neither PF2 or PF3 have been designed for an interlaced frequency allocation, either modifications to PF2/3 are needed, or a new PUCCH format needs to be defined. Before doing so, it makes sense to list the requirements on PUCCH for NR-U.</w:t>
      </w:r>
    </w:p>
    <w:p w14:paraId="27C65D96" w14:textId="77777777" w:rsidR="00D42755" w:rsidRPr="0097472A" w:rsidRDefault="00D42755" w:rsidP="0057224A">
      <w:pPr>
        <w:pStyle w:val="BodyText"/>
        <w:numPr>
          <w:ilvl w:val="0"/>
          <w:numId w:val="16"/>
        </w:numPr>
      </w:pPr>
      <w:r w:rsidRPr="0097472A">
        <w:t>Sufficient # of PRBs per interlace to maximize UE transmit power under the PSD constraint</w:t>
      </w:r>
    </w:p>
    <w:p w14:paraId="00011E9C" w14:textId="77777777" w:rsidR="00D42755" w:rsidRPr="0097472A" w:rsidRDefault="00D42755" w:rsidP="0057224A">
      <w:pPr>
        <w:pStyle w:val="BodyText"/>
        <w:numPr>
          <w:ilvl w:val="0"/>
          <w:numId w:val="16"/>
        </w:numPr>
      </w:pPr>
      <w:r w:rsidRPr="0097472A">
        <w:t>Sufficiently wide bandwidth to ensure the minimum OCB requirement is met (not mandatory in all regulatory regions)</w:t>
      </w:r>
    </w:p>
    <w:p w14:paraId="45FFF55A" w14:textId="77777777" w:rsidR="00D42755" w:rsidRPr="0097472A" w:rsidRDefault="00D42755" w:rsidP="0057224A">
      <w:pPr>
        <w:pStyle w:val="BodyText"/>
        <w:numPr>
          <w:ilvl w:val="0"/>
          <w:numId w:val="16"/>
        </w:numPr>
      </w:pPr>
      <w:r w:rsidRPr="0097472A">
        <w:t>No need for frequency hopping since frequency diversity obtained inherently due to interlaced frequency allocation</w:t>
      </w:r>
    </w:p>
    <w:p w14:paraId="07745DC2" w14:textId="77777777" w:rsidR="00D42755" w:rsidRPr="0097472A" w:rsidRDefault="00D42755" w:rsidP="0057224A">
      <w:pPr>
        <w:pStyle w:val="BodyText"/>
        <w:numPr>
          <w:ilvl w:val="0"/>
          <w:numId w:val="16"/>
        </w:numPr>
      </w:pPr>
      <w:r w:rsidRPr="0097472A">
        <w:t>Flexible payload, with performance optimized for &gt;2 bits</w:t>
      </w:r>
    </w:p>
    <w:p w14:paraId="163D9792" w14:textId="77777777" w:rsidR="00D42755" w:rsidRPr="0097472A" w:rsidRDefault="00D42755" w:rsidP="0057224A">
      <w:pPr>
        <w:pStyle w:val="BodyText"/>
        <w:numPr>
          <w:ilvl w:val="0"/>
          <w:numId w:val="16"/>
        </w:numPr>
      </w:pPr>
      <w:r w:rsidRPr="0097472A">
        <w:t>Flexible number of OFDM symbols to cover a range of deployments</w:t>
      </w:r>
    </w:p>
    <w:p w14:paraId="53EC8970" w14:textId="77777777" w:rsidR="00D42755" w:rsidRDefault="00D42755" w:rsidP="0057224A">
      <w:pPr>
        <w:pStyle w:val="BodyText"/>
        <w:numPr>
          <w:ilvl w:val="1"/>
          <w:numId w:val="16"/>
        </w:numPr>
      </w:pPr>
      <w:r>
        <w:t>Flexible reference signal overhead</w:t>
      </w:r>
    </w:p>
    <w:p w14:paraId="34617FE1" w14:textId="77777777" w:rsidR="00D42755" w:rsidRPr="0097472A" w:rsidRDefault="00D42755" w:rsidP="0057224A">
      <w:pPr>
        <w:pStyle w:val="BodyText"/>
        <w:numPr>
          <w:ilvl w:val="0"/>
          <w:numId w:val="16"/>
        </w:numPr>
      </w:pPr>
      <w:r w:rsidRPr="0097472A">
        <w:t>Flexible user multiplexing to mitigate loss due to interlacing</w:t>
      </w:r>
    </w:p>
    <w:p w14:paraId="1B73ADB0" w14:textId="77777777" w:rsidR="00D42755" w:rsidRPr="0097472A" w:rsidRDefault="00D42755" w:rsidP="0057224A">
      <w:pPr>
        <w:pStyle w:val="BodyText"/>
        <w:numPr>
          <w:ilvl w:val="1"/>
          <w:numId w:val="16"/>
        </w:numPr>
      </w:pPr>
      <w:r w:rsidRPr="0097472A">
        <w:t>e.g., Time/frequency domain OCCs for data symbols and time domain OCCs for reference symbols together with cyclic shifts of Z-C sequences for reference symbols</w:t>
      </w:r>
    </w:p>
    <w:p w14:paraId="3FDAEF56" w14:textId="77777777" w:rsidR="00D42755" w:rsidRDefault="00D42755" w:rsidP="0057224A">
      <w:pPr>
        <w:pStyle w:val="BodyText"/>
        <w:numPr>
          <w:ilvl w:val="0"/>
          <w:numId w:val="16"/>
        </w:numPr>
      </w:pPr>
      <w:r>
        <w:t>Sufficiently low PAPR/CM</w:t>
      </w:r>
    </w:p>
    <w:p w14:paraId="5B128FD6" w14:textId="77777777" w:rsidR="00D42755" w:rsidRDefault="00D42755" w:rsidP="00D42755">
      <w:pPr>
        <w:pStyle w:val="BodyText"/>
      </w:pPr>
      <w:r w:rsidRPr="0097472A">
        <w:t xml:space="preserve">We observe that neither PF2 nor PF3 alone satisfy all of these requirements. For example, PF2 is limited to 1 or 2 OFDM symbols, whereas PF3 is configurable between 4 and 14. </w:t>
      </w:r>
      <w:r w:rsidRPr="00244A98">
        <w:t xml:space="preserve">Moreover, neither PF2 nor PF3 support user multiplexing. </w:t>
      </w:r>
      <w:r w:rsidRPr="0097472A">
        <w:t xml:space="preserve">In our view, rather than modifying both PF2 and PF3 to satisfy all requirements, it makes sense to harmonize under a single new flexible PUCCH format. We propose a PF3-like format except with a lower minimum number of OFDM symbols (two) and the introduction of user multiplexing. </w:t>
      </w:r>
      <w:r>
        <w:t>Hence we propose the following:</w:t>
      </w:r>
    </w:p>
    <w:p w14:paraId="7224E193" w14:textId="132FEA3A" w:rsidR="00D42755" w:rsidRPr="0097472A" w:rsidRDefault="00D42755" w:rsidP="00D42755">
      <w:pPr>
        <w:pStyle w:val="Proposal"/>
      </w:pPr>
      <w:bookmarkStart w:id="44" w:name="_Ref520284322"/>
      <w:bookmarkStart w:id="45" w:name="_Toc521416417"/>
      <w:bookmarkStart w:id="46" w:name="_Toc525933223"/>
      <w:r w:rsidRPr="0097472A">
        <w:t xml:space="preserve">Support a single new PUCCH format for NR-U (e.g., PF5) that supports an interlaced frequency allocation, no frequency hopping, configurable number of OFDM symbols (2 – 14), flexible payload, and flexible user multiplexing through </w:t>
      </w:r>
      <w:r w:rsidR="00A14CF6" w:rsidRPr="0097472A">
        <w:t xml:space="preserve">a combination of </w:t>
      </w:r>
      <w:r w:rsidR="00A14CF6" w:rsidRPr="0097472A">
        <w:lastRenderedPageBreak/>
        <w:t xml:space="preserve">time and frequency domain OCCs for </w:t>
      </w:r>
      <w:r w:rsidRPr="0097472A">
        <w:t>data symbols</w:t>
      </w:r>
      <w:bookmarkEnd w:id="44"/>
      <w:bookmarkEnd w:id="45"/>
      <w:r w:rsidR="00A14CF6" w:rsidRPr="0097472A">
        <w:t xml:space="preserve"> and a combination of time domain OCCs and cyclic shifts for reference symbols.</w:t>
      </w:r>
      <w:bookmarkEnd w:id="46"/>
    </w:p>
    <w:p w14:paraId="0BEEC6A2" w14:textId="43769F2D" w:rsidR="00D42755" w:rsidRDefault="00E52A37" w:rsidP="00D42755">
      <w:pPr>
        <w:pStyle w:val="Heading2"/>
      </w:pPr>
      <w:r>
        <w:t>3</w:t>
      </w:r>
      <w:r w:rsidR="00D42755">
        <w:t>.1</w:t>
      </w:r>
      <w:r w:rsidR="00D42755">
        <w:tab/>
        <w:t xml:space="preserve">Candidate </w:t>
      </w:r>
      <w:r>
        <w:t xml:space="preserve">NR-U PUCCH </w:t>
      </w:r>
      <w:r w:rsidR="00D42755">
        <w:t>Design</w:t>
      </w:r>
    </w:p>
    <w:p w14:paraId="6246DCA3" w14:textId="7A776FF6" w:rsidR="00D42755" w:rsidRPr="0097472A" w:rsidRDefault="00D42755" w:rsidP="00D42755">
      <w:pPr>
        <w:pStyle w:val="BodyText"/>
      </w:pPr>
      <w:r w:rsidRPr="0097472A">
        <w:t xml:space="preserve">Based on </w:t>
      </w:r>
      <w:r>
        <w:fldChar w:fldCharType="begin"/>
      </w:r>
      <w:r w:rsidRPr="0097472A">
        <w:instrText xml:space="preserve"> REF _Ref520284322 \r \h </w:instrText>
      </w:r>
      <w:r>
        <w:fldChar w:fldCharType="separate"/>
      </w:r>
      <w:r w:rsidR="009E5A93">
        <w:t>Proposal 9</w:t>
      </w:r>
      <w:r>
        <w:fldChar w:fldCharType="end"/>
      </w:r>
      <w:r w:rsidRPr="0097472A">
        <w:t xml:space="preserve">, the performance of a candidate PUCCH design is investigated assuming the interlace structure in </w:t>
      </w:r>
      <w:r>
        <w:fldChar w:fldCharType="begin"/>
      </w:r>
      <w:r w:rsidRPr="0097472A">
        <w:instrText xml:space="preserve"> REF _Ref519864935 \h </w:instrText>
      </w:r>
      <w:r>
        <w:fldChar w:fldCharType="separate"/>
      </w:r>
      <w:r w:rsidR="009E5A93" w:rsidRPr="0097472A">
        <w:t xml:space="preserve">Figure </w:t>
      </w:r>
      <w:r w:rsidR="009E5A93">
        <w:rPr>
          <w:noProof/>
        </w:rPr>
        <w:t>12</w:t>
      </w:r>
      <w:r>
        <w:fldChar w:fldCharType="end"/>
      </w:r>
      <w:r w:rsidRPr="0097472A">
        <w:t xml:space="preserve"> in Appendix</w:t>
      </w:r>
      <w:r w:rsidR="00A14CF6" w:rsidRPr="0097472A">
        <w:t xml:space="preserve"> #2</w:t>
      </w:r>
      <w:r w:rsidRPr="0097472A">
        <w:t xml:space="preserve">. A 20 MHz channel is assumed with 30 kHz subcarrier spacing. 5 interlaces with 10 PRBs each are defined, and a PUCCH resource occupies one of the interlaces. The candidate PUCCH design is flexible in the sense that it supports a flexible number of OFDM symbols (2 – 14), flexible user multiplexing (1 to 12 users per interlace), and flexible payload. The intention of the examples provided here is to illustrate the “toolbox” of approaches that may be used, and the impact on performance. Further discussion is needed to finalize </w:t>
      </w:r>
      <w:r w:rsidR="00D617F4" w:rsidRPr="0097472A">
        <w:t>a</w:t>
      </w:r>
      <w:r w:rsidRPr="0097472A">
        <w:t xml:space="preserve"> design.</w:t>
      </w:r>
    </w:p>
    <w:p w14:paraId="538B445D" w14:textId="0A736F72" w:rsidR="00D42755" w:rsidRPr="0097472A" w:rsidRDefault="00D42755" w:rsidP="00D42755">
      <w:pPr>
        <w:pStyle w:val="BodyText"/>
      </w:pP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 shows the example of 2 OFDM symbols where the data symbols and reference symbols (DMRS) are time division multiplexed (TDM). Two different levels of user multiplexing are shown: 6 and 12 users. For the former, a length-6 OCC code is applied to each of 2 different QPSK data symbols (D</w:t>
      </w:r>
      <w:r w:rsidRPr="0097472A">
        <w:rPr>
          <w:vertAlign w:val="subscript"/>
        </w:rPr>
        <w:t>0</w:t>
      </w:r>
      <w:r w:rsidRPr="0097472A">
        <w:t xml:space="preserve"> and D</w:t>
      </w:r>
      <w:r w:rsidRPr="0097472A">
        <w:rPr>
          <w:vertAlign w:val="subscript"/>
        </w:rPr>
        <w:t>1</w:t>
      </w:r>
      <w:r w:rsidRPr="0097472A">
        <w:t>) repeated over 6 of the 12 REs of the PRB. For the latter, a length-12 OCC code is applied to a single QPSK data symbol (D</w:t>
      </w:r>
      <w:r w:rsidRPr="0097472A">
        <w:rPr>
          <w:vertAlign w:val="subscript"/>
        </w:rPr>
        <w:t>0</w:t>
      </w:r>
      <w:r w:rsidRPr="0097472A">
        <w:t xml:space="preserve">) repeated over all 12 REs of the PRB. Each multiplexed user is assigned a different OCC. Like for NR PUCCH format 3, a </w:t>
      </w:r>
      <w:proofErr w:type="spellStart"/>
      <w:r w:rsidRPr="0097472A">
        <w:t>Zadoff</w:t>
      </w:r>
      <w:proofErr w:type="spellEnd"/>
      <w:r w:rsidRPr="0097472A">
        <w:t>-Chu sequence is used for the DM</w:t>
      </w:r>
      <w:r w:rsidR="00B60BE6" w:rsidRPr="0097472A">
        <w:t>R</w:t>
      </w:r>
      <w:r w:rsidRPr="0097472A">
        <w:t xml:space="preserve">S symbols and the sequence is mapped to all available subcarriers of the used interlace. The multiplexed users are each assigned the same </w:t>
      </w:r>
      <w:r w:rsidR="005532A3" w:rsidRPr="0097472A">
        <w:t>base</w:t>
      </w:r>
      <w:r w:rsidRPr="0097472A">
        <w:t xml:space="preserve"> sequence, but are assigned different cyclic shifts of that </w:t>
      </w:r>
      <w:r w:rsidR="00AA7FFA" w:rsidRPr="0097472A">
        <w:t>base</w:t>
      </w:r>
      <w:r w:rsidRPr="0097472A">
        <w:t xml:space="preserve"> sequence.</w:t>
      </w:r>
    </w:p>
    <w:p w14:paraId="20CA73E3" w14:textId="22D8153B" w:rsidR="00D42755" w:rsidRPr="0097472A" w:rsidRDefault="00D42755" w:rsidP="00D42755">
      <w:pPr>
        <w:pStyle w:val="BodyText"/>
      </w:pPr>
      <w:r w:rsidRPr="0097472A">
        <w:t xml:space="preserve">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(a), the number of coded bits carried by the PUCCH resource of a single user is 10 PRBs * 2 bits/symbol * 2 symbols/PRB = 40 bits.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(b) the number of coded bits is reduced to 20 since twice the number of users are multiplexed. The coding rate in each case determines the PUCCH payload. In the evaluation discussed in the next section, up to 11 bits payload is considered using the same Reed Muller block code defined for NR PUCCH format 2.</w:t>
      </w:r>
    </w:p>
    <w:p w14:paraId="11CC859D" w14:textId="2077B383" w:rsidR="00D42755" w:rsidRPr="0097472A" w:rsidRDefault="00D42755" w:rsidP="00D42755">
      <w:pPr>
        <w:pStyle w:val="BodyText"/>
      </w:pPr>
      <w:r w:rsidRPr="0097472A">
        <w:t>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highly dispersive channels. For this reason, it is important to be able to configure a flexible level of user multiplexing which translates into a flexible length OCC code (1 – 12). In this way, user-multiplexing and performance in a dispersive channel can be balanced depending on the deployment scenario.</w:t>
      </w:r>
    </w:p>
    <w:p w14:paraId="6E2E89B6" w14:textId="29600F01" w:rsidR="00D42755" w:rsidRPr="0097472A" w:rsidRDefault="00D42755" w:rsidP="00D42755">
      <w:pPr>
        <w:pStyle w:val="BodyText"/>
      </w:pPr>
      <w:r>
        <w:fldChar w:fldCharType="begin"/>
      </w:r>
      <w:r w:rsidRPr="0097472A">
        <w:instrText xml:space="preserve"> REF _Ref520286979 \h </w:instrText>
      </w:r>
      <w:r>
        <w:fldChar w:fldCharType="separate"/>
      </w:r>
      <w:r w:rsidR="009E5A93" w:rsidRPr="0097472A">
        <w:t xml:space="preserve">Figure </w:t>
      </w:r>
      <w:r w:rsidR="009E5A93">
        <w:rPr>
          <w:noProof/>
        </w:rPr>
        <w:t>8</w:t>
      </w:r>
      <w:r>
        <w:fldChar w:fldCharType="end"/>
      </w:r>
      <w:r w:rsidRPr="0097472A">
        <w:t xml:space="preserve"> shows an example for the case of 4 OFDM symbols, where the data and reference symbols are again </w:t>
      </w:r>
      <w:proofErr w:type="spellStart"/>
      <w:r w:rsidRPr="0097472A">
        <w:t>TDM’d</w:t>
      </w:r>
      <w:proofErr w:type="spellEnd"/>
      <w:r w:rsidRPr="0097472A">
        <w:t xml:space="preserve">.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for the design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(a) which is good for coverage.</w:t>
      </w:r>
    </w:p>
    <w:p w14:paraId="0A65F55E" w14:textId="24A15C46" w:rsidR="00D42755" w:rsidRDefault="00D42755" w:rsidP="00D42755">
      <w:pPr>
        <w:pStyle w:val="BodyText"/>
        <w:keepNext/>
        <w:tabs>
          <w:tab w:val="center" w:pos="2160"/>
          <w:tab w:val="center" w:pos="7200"/>
        </w:tabs>
        <w:spacing w:after="0"/>
        <w:jc w:val="left"/>
      </w:pPr>
      <w:r w:rsidRPr="0097472A">
        <w:tab/>
      </w:r>
      <w:r w:rsidR="0007778B">
        <w:rPr>
          <w:noProof/>
        </w:rPr>
        <w:drawing>
          <wp:inline distT="0" distB="0" distL="0" distR="0" wp14:anchorId="0EEE2987" wp14:editId="5D5DADFD">
            <wp:extent cx="2971800" cy="18379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1837944"/>
                    </a:xfrm>
                    <a:prstGeom prst="rect">
                      <a:avLst/>
                    </a:prstGeom>
                    <a:noFill/>
                  </pic:spPr>
                </pic:pic>
              </a:graphicData>
            </a:graphic>
          </wp:inline>
        </w:drawing>
      </w:r>
      <w:r>
        <w:tab/>
      </w:r>
      <w:r>
        <w:rPr>
          <w:noProof/>
        </w:rPr>
        <w:drawing>
          <wp:inline distT="0" distB="0" distL="0" distR="0" wp14:anchorId="03F4D893" wp14:editId="63252E4E">
            <wp:extent cx="2971800" cy="189280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0" cy="1892808"/>
                    </a:xfrm>
                    <a:prstGeom prst="rect">
                      <a:avLst/>
                    </a:prstGeom>
                    <a:noFill/>
                  </pic:spPr>
                </pic:pic>
              </a:graphicData>
            </a:graphic>
          </wp:inline>
        </w:drawing>
      </w:r>
    </w:p>
    <w:p w14:paraId="0482E082" w14:textId="77777777" w:rsidR="00D42755" w:rsidRPr="0097472A" w:rsidRDefault="00D42755" w:rsidP="00D42755">
      <w:pPr>
        <w:pStyle w:val="BodyText"/>
        <w:keepNext/>
        <w:tabs>
          <w:tab w:val="center" w:pos="2160"/>
          <w:tab w:val="center" w:pos="7200"/>
        </w:tabs>
        <w:spacing w:after="0"/>
        <w:jc w:val="left"/>
      </w:pPr>
      <w:r w:rsidRPr="00BD3792">
        <w:tab/>
      </w:r>
      <w:r w:rsidRPr="0097472A">
        <w:t>(a)</w:t>
      </w:r>
      <w:r w:rsidRPr="0097472A">
        <w:tab/>
        <w:t>(b)</w:t>
      </w:r>
    </w:p>
    <w:p w14:paraId="2BEB8809" w14:textId="7D90B5CE" w:rsidR="00D42755" w:rsidRPr="0097472A" w:rsidRDefault="00D42755" w:rsidP="00D42755">
      <w:pPr>
        <w:pStyle w:val="Caption"/>
        <w:jc w:val="center"/>
      </w:pPr>
      <w:bookmarkStart w:id="47" w:name="_Ref520285109"/>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7</w:t>
      </w:r>
      <w:r>
        <w:rPr>
          <w:noProof/>
        </w:rPr>
        <w:fldChar w:fldCharType="end"/>
      </w:r>
      <w:bookmarkEnd w:id="47"/>
      <w:r w:rsidRPr="0097472A">
        <w:t>: Candidate NR-U PUCCH designs for the case of 2 OFDM symbols supporting multiplexing of (a) 6 users based on OCC6 in the frequency domain, and (b) 12 users based on OCC12 in the frequency domain.</w:t>
      </w:r>
    </w:p>
    <w:p w14:paraId="05CE8C94" w14:textId="77777777" w:rsidR="00D42755" w:rsidRPr="0097472A" w:rsidRDefault="00D42755" w:rsidP="00D42755">
      <w:pPr>
        <w:pStyle w:val="BodyText"/>
        <w:jc w:val="center"/>
      </w:pPr>
    </w:p>
    <w:p w14:paraId="5FF3ABEE" w14:textId="77777777" w:rsidR="00D42755" w:rsidRPr="0097472A" w:rsidRDefault="00D42755" w:rsidP="00D42755">
      <w:pPr>
        <w:pStyle w:val="BodyText"/>
        <w:jc w:val="center"/>
      </w:pPr>
    </w:p>
    <w:p w14:paraId="2217C312" w14:textId="17C78A90" w:rsidR="00D42755" w:rsidRDefault="0007778B" w:rsidP="00D42755">
      <w:pPr>
        <w:pStyle w:val="BodyText"/>
        <w:keepNext/>
        <w:jc w:val="center"/>
      </w:pPr>
      <w:r>
        <w:rPr>
          <w:noProof/>
        </w:rPr>
        <w:lastRenderedPageBreak/>
        <w:drawing>
          <wp:inline distT="0" distB="0" distL="0" distR="0" wp14:anchorId="07C10713" wp14:editId="5D1B6E95">
            <wp:extent cx="3657600" cy="2532888"/>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532888"/>
                    </a:xfrm>
                    <a:prstGeom prst="rect">
                      <a:avLst/>
                    </a:prstGeom>
                    <a:noFill/>
                  </pic:spPr>
                </pic:pic>
              </a:graphicData>
            </a:graphic>
          </wp:inline>
        </w:drawing>
      </w:r>
    </w:p>
    <w:p w14:paraId="04A35BD0" w14:textId="7BA835C6" w:rsidR="00D42755" w:rsidRPr="0097472A" w:rsidRDefault="00D42755" w:rsidP="00D42755">
      <w:pPr>
        <w:pStyle w:val="Caption"/>
        <w:jc w:val="center"/>
      </w:pPr>
      <w:bookmarkStart w:id="48" w:name="_Ref520286979"/>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8</w:t>
      </w:r>
      <w:r>
        <w:rPr>
          <w:noProof/>
        </w:rPr>
        <w:fldChar w:fldCharType="end"/>
      </w:r>
      <w:bookmarkEnd w:id="48"/>
      <w:r w:rsidRPr="0097472A">
        <w:t>: Candidate NR-U PUCCH design for the case of 4 OFDM symbols with OCC6 in the frequency domain and OCC2 in the time domain supporting multiplexing of 12 users.</w:t>
      </w:r>
    </w:p>
    <w:p w14:paraId="0A05FEFA" w14:textId="77777777" w:rsidR="00D42755" w:rsidRPr="0097472A" w:rsidRDefault="00D42755" w:rsidP="00D42755">
      <w:pPr>
        <w:pStyle w:val="BodyText"/>
      </w:pPr>
      <w:r w:rsidRPr="0097472A">
        <w:t>Even though all the examples here are for an even number of OFDM symbols all this works also for an odd number of OFDM symbols. However, the odd symbol does not increase the multiplexing capacity, but could possibly increase performance.</w:t>
      </w:r>
    </w:p>
    <w:p w14:paraId="3AD95004" w14:textId="15570789" w:rsidR="00D42755" w:rsidRPr="0097472A" w:rsidRDefault="00D42755" w:rsidP="00D42755">
      <w:pPr>
        <w:pStyle w:val="BodyText"/>
      </w:pPr>
      <w:r w:rsidRPr="0097472A">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(a) and </w:t>
      </w:r>
      <w:r>
        <w:fldChar w:fldCharType="begin"/>
      </w:r>
      <w:r w:rsidRPr="0097472A">
        <w:instrText xml:space="preserve"> REF _Ref520286979 \h </w:instrText>
      </w:r>
      <w:r>
        <w:fldChar w:fldCharType="separate"/>
      </w:r>
      <w:r w:rsidR="009E5A93" w:rsidRPr="0097472A">
        <w:t xml:space="preserve">Figure </w:t>
      </w:r>
      <w:r w:rsidR="009E5A93">
        <w:rPr>
          <w:noProof/>
        </w:rPr>
        <w:t>8</w:t>
      </w:r>
      <w:r>
        <w:fldChar w:fldCharType="end"/>
      </w:r>
      <w:r w:rsidRPr="0097472A">
        <w:t xml:space="preserve"> and 12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(b). </w:t>
      </w:r>
      <w:r w:rsidR="00FE7185" w:rsidRPr="0097472A">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rsidRPr="0097472A">
        <w:t>Without a mitigation mechanism, this would require a large amount of back-off of the UE power amplifier, lowering the efficiency and increasing size/cost.</w:t>
      </w:r>
    </w:p>
    <w:p w14:paraId="3DDF7F9F" w14:textId="77777777" w:rsidR="00D42755" w:rsidRPr="0097472A" w:rsidRDefault="00D42755" w:rsidP="00D42755">
      <w:pPr>
        <w:pStyle w:val="BodyText"/>
      </w:pPr>
      <w:r w:rsidRPr="0097472A">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361AC706" w14:textId="2BAE9385" w:rsidR="00D42755" w:rsidRPr="0097472A" w:rsidRDefault="00D42755" w:rsidP="00D42755">
      <w:pPr>
        <w:pStyle w:val="BodyText"/>
      </w:pPr>
      <w:r w:rsidRPr="0097472A">
        <w:t>NR PUCCH format 3 use</w:t>
      </w:r>
      <w:r w:rsidR="00FE7185" w:rsidRPr="0097472A">
        <w:t>s</w:t>
      </w:r>
      <w:r w:rsidRPr="0097472A">
        <w:t xml:space="preserve"> DFT-s-OFDM to lower the PAPR/CM. Using DFT-spreading would also break up the repetitiveness caused by the OCC. However, simulations of interlaced NR-U PUCCH have shown</w:t>
      </w:r>
      <w:r w:rsidR="00FE7185" w:rsidRPr="0097472A">
        <w:t xml:space="preserve"> (</w:t>
      </w:r>
      <w:r w:rsidRPr="0097472A">
        <w:t>see next section</w:t>
      </w:r>
      <w:r w:rsidR="00FE7185" w:rsidRPr="0097472A">
        <w:t xml:space="preserve">) </w:t>
      </w:r>
      <w:r w:rsidRPr="0097472A">
        <w:t>that while DFT-s-OFDM do reduce the PAPR/CM to acceptable levels it comes with quite a large cost in terms of performance compared to CP-OFDM. CP-OFDM combined with the OCC cycling described above results in an PAPR/CM comparable to the PAPR/CM of the DFT-s-OFDM. Besides this, OCC cycling is also less complex than DFT-s-OFDM.</w:t>
      </w:r>
    </w:p>
    <w:p w14:paraId="3C520300" w14:textId="0661F0F3" w:rsidR="00D42755" w:rsidRDefault="00E52A37" w:rsidP="00D42755">
      <w:pPr>
        <w:pStyle w:val="Heading2"/>
      </w:pPr>
      <w:r>
        <w:t>3</w:t>
      </w:r>
      <w:r w:rsidR="00D42755">
        <w:t>.2</w:t>
      </w:r>
      <w:r w:rsidR="00D42755">
        <w:tab/>
        <w:t xml:space="preserve">Performance of Candidate </w:t>
      </w:r>
      <w:r>
        <w:t xml:space="preserve">NR-U PUCCH </w:t>
      </w:r>
      <w:r w:rsidR="00D42755">
        <w:t>Design</w:t>
      </w:r>
    </w:p>
    <w:p w14:paraId="3149FE54" w14:textId="77777777" w:rsidR="00D42755" w:rsidRPr="0097472A" w:rsidRDefault="00D42755" w:rsidP="00D42755">
      <w:pPr>
        <w:pStyle w:val="BodyText"/>
      </w:pPr>
      <w:r w:rsidRPr="0097472A">
        <w:t>The candidate PUCCH design discussed in the previous section has been evaluated by means of simulation for various payloads. Performance is measured in terms of the operating point, defined as the required SNR to ensure all of the following: P(ACK to Error) &lt;= 0.01, P(NACK to ACK) &lt;= 0.001 and P(DTX to ACK) &lt;= 0.01.</w:t>
      </w:r>
    </w:p>
    <w:p w14:paraId="7EAEA27F" w14:textId="24CD6D9E" w:rsidR="00D42755" w:rsidRPr="0097472A" w:rsidRDefault="00D42755" w:rsidP="00D42755">
      <w:pPr>
        <w:pStyle w:val="BodyText"/>
      </w:pPr>
      <w:r w:rsidRPr="0097472A">
        <w:t xml:space="preserve">The simulation assumptions are summarized in </w:t>
      </w:r>
      <w:r>
        <w:fldChar w:fldCharType="begin"/>
      </w:r>
      <w:r w:rsidRPr="0097472A">
        <w:instrText xml:space="preserve"> REF _Ref513044017 \h </w:instrText>
      </w:r>
      <w:r>
        <w:fldChar w:fldCharType="separate"/>
      </w:r>
      <w:r w:rsidR="009E5A93" w:rsidRPr="006165FC">
        <w:t xml:space="preserve">Table </w:t>
      </w:r>
      <w:r w:rsidR="009E5A93" w:rsidRPr="006165FC">
        <w:rPr>
          <w:noProof/>
        </w:rPr>
        <w:t>3</w:t>
      </w:r>
      <w:r>
        <w:fldChar w:fldCharType="end"/>
      </w:r>
      <w:r w:rsidRPr="0097472A">
        <w:t xml:space="preserve">. The formats are in this evaluation mapped to the interlace structure described in </w:t>
      </w:r>
      <w:r>
        <w:fldChar w:fldCharType="begin"/>
      </w:r>
      <w:r w:rsidRPr="0097472A">
        <w:instrText xml:space="preserve"> REF _Ref513044017 \h </w:instrText>
      </w:r>
      <w:r>
        <w:fldChar w:fldCharType="separate"/>
      </w:r>
      <w:r w:rsidR="009E5A93" w:rsidRPr="006165FC">
        <w:t xml:space="preserve">Table </w:t>
      </w:r>
      <w:r w:rsidR="009E5A93" w:rsidRPr="006165FC">
        <w:rPr>
          <w:noProof/>
        </w:rPr>
        <w:t>3</w:t>
      </w:r>
      <w:r>
        <w:fldChar w:fldCharType="end"/>
      </w:r>
      <w:r w:rsidRPr="0097472A">
        <w:t xml:space="preserve"> which consists of 10 PRBs spread in frequency such that every 10</w:t>
      </w:r>
      <w:r w:rsidRPr="0097472A">
        <w:rPr>
          <w:vertAlign w:val="superscript"/>
        </w:rPr>
        <w:t>th</w:t>
      </w:r>
      <w:r w:rsidRPr="0097472A">
        <w:t xml:space="preserve"> PRB is used. This interlace structure has 10 interlaces. The use of an interlaced structure covering 10 PRBs is an example for NR-U representing a subcarrier spacing of </w:t>
      </w:r>
      <w:r w:rsidR="00601CCE" w:rsidRPr="0097472A">
        <w:t>30</w:t>
      </w:r>
      <w:r w:rsidRPr="0097472A">
        <w:t xml:space="preserve"> kHz with bandwidth 20 </w:t>
      </w:r>
      <w:proofErr w:type="spellStart"/>
      <w:r w:rsidRPr="0097472A">
        <w:t>MHz.</w:t>
      </w:r>
      <w:proofErr w:type="spellEnd"/>
      <w:r w:rsidRPr="0097472A">
        <w:t xml:space="preserve"> In this comparison the NR-U PUCCH candidates use 2 OFDM symbols; however, other symbol lengths can also be considered, where multiplexing capacity can be obtained by application of inter-symbols OCC.  </w:t>
      </w:r>
    </w:p>
    <w:p w14:paraId="0C9CD501" w14:textId="09CD54CD" w:rsidR="00D42755" w:rsidRDefault="00D42755" w:rsidP="00D42755">
      <w:pPr>
        <w:pStyle w:val="Caption"/>
        <w:keepNext/>
        <w:jc w:val="center"/>
      </w:pPr>
      <w:bookmarkStart w:id="49" w:name="_Ref513044017"/>
      <w:r>
        <w:t xml:space="preserve">Table </w:t>
      </w:r>
      <w:r>
        <w:rPr>
          <w:noProof/>
        </w:rPr>
        <w:fldChar w:fldCharType="begin"/>
      </w:r>
      <w:r>
        <w:rPr>
          <w:noProof/>
        </w:rPr>
        <w:instrText xml:space="preserve"> SEQ Table \* ARABIC </w:instrText>
      </w:r>
      <w:r>
        <w:rPr>
          <w:noProof/>
        </w:rPr>
        <w:fldChar w:fldCharType="separate"/>
      </w:r>
      <w:r w:rsidR="009E5A93">
        <w:rPr>
          <w:noProof/>
        </w:rPr>
        <w:t>3</w:t>
      </w:r>
      <w:r>
        <w:rPr>
          <w:noProof/>
        </w:rPr>
        <w:fldChar w:fldCharType="end"/>
      </w:r>
      <w:bookmarkEnd w:id="49"/>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lastRenderedPageBreak/>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rsidRPr="0097472A"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77777777" w:rsidR="00D42755" w:rsidRPr="0097472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TDL-A 3km/h; Delay spread 30/300/1000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Pr="0097472A" w:rsidRDefault="00D42755" w:rsidP="00D42755">
            <w:pPr>
              <w:pStyle w:val="BodyText"/>
            </w:pPr>
            <w:r w:rsidRPr="0097472A">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rsidRPr="0097472A"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4F0B3566" w14:textId="77777777" w:rsidR="00D42755" w:rsidRPr="0097472A"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97472A">
              <w:t>2, 4, 14 with [D R D R …] TDM pattern between reference (R) symbols and data (D) symbols</w:t>
            </w:r>
          </w:p>
        </w:tc>
      </w:tr>
      <w:tr w:rsidR="00D42755"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t>OCC configuration</w:t>
            </w:r>
          </w:p>
        </w:tc>
        <w:tc>
          <w:tcPr>
            <w:tcW w:w="4815" w:type="dxa"/>
          </w:tcPr>
          <w:p w14:paraId="582B2414" w14:textId="77777777" w:rsidR="00D42755" w:rsidRPr="0097472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Length 6 or 12 orthogonal DFT codes in the frequency domain; Length 2 in the time domain for pairs of OFDM symbols for both data and reference (only for the case of 4 and 14 OFDM symbols).</w:t>
            </w:r>
          </w:p>
          <w:p w14:paraId="0A13E70B"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OCC cycling in frequency domain.</w:t>
            </w:r>
            <w:r w:rsidRPr="0097472A">
              <w:br/>
            </w:r>
            <w:r>
              <w:t>Symbol repetition for OCC.</w:t>
            </w:r>
          </w:p>
        </w:tc>
      </w:tr>
      <w:tr w:rsidR="00D42755" w:rsidRPr="0097472A"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t>Channel coding</w:t>
            </w:r>
          </w:p>
        </w:tc>
        <w:tc>
          <w:tcPr>
            <w:tcW w:w="4815" w:type="dxa"/>
          </w:tcPr>
          <w:p w14:paraId="7E5A9122" w14:textId="77777777" w:rsidR="00D42755" w:rsidRPr="0097472A"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97472A">
              <w:t xml:space="preserve">Reed Muller for payload </w:t>
            </w:r>
            <w:r w:rsidRPr="0097472A">
              <w:rPr>
                <w:rFonts w:cs="Arial"/>
              </w:rPr>
              <w:t>≤</w:t>
            </w:r>
            <w:r w:rsidRPr="0097472A">
              <w:t xml:space="preserve"> 11 bits; Polar for payload </w:t>
            </w:r>
            <w:r w:rsidRPr="0097472A">
              <w:rPr>
                <w:rFonts w:cs="Arial"/>
              </w:rPr>
              <w:t>≥</w:t>
            </w:r>
            <w:r w:rsidRPr="0097472A">
              <w:t xml:space="preserve"> 12 bits</w:t>
            </w:r>
          </w:p>
        </w:tc>
      </w:tr>
      <w:tr w:rsidR="00D42755" w:rsidRPr="0097472A"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Pr="0097472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2 receive antennas; Maximum likelihood (ML) per PRB</w:t>
            </w:r>
          </w:p>
        </w:tc>
      </w:tr>
    </w:tbl>
    <w:p w14:paraId="7936EC76" w14:textId="77777777" w:rsidR="00D42755" w:rsidRPr="0097472A" w:rsidRDefault="00D42755" w:rsidP="00D42755"/>
    <w:p w14:paraId="4B1A5A83" w14:textId="40ECE697" w:rsidR="00D42755" w:rsidRPr="0097472A" w:rsidRDefault="00D42755" w:rsidP="00D42755">
      <w:pPr>
        <w:pStyle w:val="BodyText"/>
      </w:pPr>
      <w:r>
        <w:fldChar w:fldCharType="begin"/>
      </w:r>
      <w:r w:rsidRPr="0097472A">
        <w:instrText xml:space="preserve"> REF _Ref520303601 \h </w:instrText>
      </w:r>
      <w:r>
        <w:fldChar w:fldCharType="separate"/>
      </w:r>
      <w:r w:rsidR="009E5A93" w:rsidRPr="0097472A">
        <w:t xml:space="preserve">Figure </w:t>
      </w:r>
      <w:r w:rsidR="009E5A93">
        <w:rPr>
          <w:noProof/>
        </w:rPr>
        <w:t>9</w:t>
      </w:r>
      <w:r>
        <w:fldChar w:fldCharType="end"/>
      </w:r>
      <w:r w:rsidRPr="0097472A">
        <w:t xml:space="preserve"> shows the performance of the candidate interlaced PUCCH design in terms of required SNR at different PUCCH payloads for the case of 2, 4, and 14 OFDM symbols. 3 different delay spread values are considered (30, 300, and 1000 ns). Clearly, as the PUCCH duration is increased, the required SNR drops. For example, for the blue curves at low payload, the decrease from 2 to 4 OFDM symbol duration is 3 dB corresponding to a doubling in energy collection. From 4 to 14 symbol duration the decrease is 5.4 dB corresponding to a ratio 14:4 in increased energy collection.</w:t>
      </w:r>
    </w:p>
    <w:p w14:paraId="4D0F1FF1" w14:textId="404761F4" w:rsidR="00D42755" w:rsidRPr="0097472A" w:rsidRDefault="00D42755" w:rsidP="00D42755">
      <w:pPr>
        <w:pStyle w:val="BodyText"/>
      </w:pPr>
      <w:r w:rsidRPr="0097472A">
        <w:t xml:space="preserve">As can be seen from </w:t>
      </w:r>
      <w:r>
        <w:fldChar w:fldCharType="begin"/>
      </w:r>
      <w:r w:rsidRPr="0097472A">
        <w:instrText xml:space="preserve"> REF _Ref520303601 \h </w:instrText>
      </w:r>
      <w:r>
        <w:fldChar w:fldCharType="separate"/>
      </w:r>
      <w:r w:rsidR="009E5A93" w:rsidRPr="0097472A">
        <w:t xml:space="preserve">Figure </w:t>
      </w:r>
      <w:r w:rsidR="009E5A93">
        <w:rPr>
          <w:noProof/>
        </w:rPr>
        <w:t>9</w:t>
      </w:r>
      <w:r>
        <w:fldChar w:fldCharType="end"/>
      </w:r>
      <w:r w:rsidRPr="0097472A">
        <w:t xml:space="preserve">(b) and (c) (4 and 14 symbol PUCCH duration), multiplexing of up to 12 users can be supported at the same performance level as multiplexing of 6 users since OCC6 is used in both cases. For up to 300 ns delay spread, there is no loss in performance. However, for the case of 1 us (1000 ns) delay spread there is a 1 – 4 dB loss in performance depending on the payload and PUCCH duration. This is due to a loss in orthogonality amongst the OCCs due to frequency variation of the channel over the 6 RE span of the OCC. This effect is amplified in the red curve of </w:t>
      </w:r>
      <w:r>
        <w:fldChar w:fldCharType="begin"/>
      </w:r>
      <w:r w:rsidRPr="0097472A">
        <w:instrText xml:space="preserve"> REF _Ref520303601 \h </w:instrText>
      </w:r>
      <w:r>
        <w:fldChar w:fldCharType="separate"/>
      </w:r>
      <w:r w:rsidR="009E5A93" w:rsidRPr="0097472A">
        <w:t xml:space="preserve">Figure </w:t>
      </w:r>
      <w:r w:rsidR="009E5A93">
        <w:rPr>
          <w:noProof/>
        </w:rPr>
        <w:t>9</w:t>
      </w:r>
      <w:r>
        <w:fldChar w:fldCharType="end"/>
      </w:r>
      <w:r w:rsidRPr="0097472A">
        <w:t>(a) where multiplexing of 12 symbols is achieved by lengthening the OCC codes to 12. Note that orthogonality between the cyclic shifts are also lost for high delay spreads. Cleary, such aggressive user multiplexing in a highly dispersive channel is not practical for the short PUCCH duration. This motivates a design with configurable OCC duration to match the deployment. One can see that the short (2 symbol) PUCCH is also more sensitive to dispersion than the longer duration PUCCH even at the lower delay spreads. This suggests that the short PUCCH is suitable for lower dispersion and lower levels of user multiplexing, whereas the longer PUCCH durations are more suitable for higher dispersion and higher levels of user multiplexing.</w:t>
      </w:r>
    </w:p>
    <w:p w14:paraId="58493DE9" w14:textId="77777777" w:rsidR="00D42755" w:rsidRPr="0097472A" w:rsidRDefault="00D42755" w:rsidP="00D42755">
      <w:pPr>
        <w:pStyle w:val="BodyText"/>
      </w:pPr>
    </w:p>
    <w:p w14:paraId="0CD8F9ED" w14:textId="77777777" w:rsidR="00D42755" w:rsidRDefault="00D42755" w:rsidP="00D42755">
      <w:pPr>
        <w:tabs>
          <w:tab w:val="center" w:pos="2160"/>
          <w:tab w:val="center" w:pos="7200"/>
        </w:tabs>
        <w:rPr>
          <w:lang w:eastAsia="zh-CN"/>
        </w:rPr>
      </w:pPr>
      <w:r w:rsidRPr="0097472A">
        <w:rPr>
          <w:lang w:eastAsia="zh-CN"/>
        </w:rPr>
        <w:tab/>
      </w:r>
      <w:r w:rsidRPr="00A03B6F">
        <w:rPr>
          <w:noProof/>
          <w:lang w:eastAsia="zh-CN"/>
        </w:rPr>
        <w:drawing>
          <wp:inline distT="0" distB="0" distL="0" distR="0" wp14:anchorId="6DB95A03" wp14:editId="0890DD57">
            <wp:extent cx="2971800" cy="1980023"/>
            <wp:effectExtent l="0" t="0" r="0"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r>
        <w:rPr>
          <w:lang w:eastAsia="zh-CN"/>
        </w:rPr>
        <w:tab/>
      </w:r>
      <w:r w:rsidRPr="00A03B6F">
        <w:rPr>
          <w:noProof/>
          <w:lang w:eastAsia="zh-CN"/>
        </w:rPr>
        <w:drawing>
          <wp:inline distT="0" distB="0" distL="0" distR="0" wp14:anchorId="0D74948F" wp14:editId="7BF23865">
            <wp:extent cx="2971800" cy="1980023"/>
            <wp:effectExtent l="0" t="0" r="0"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7AF8AA3F" w14:textId="77777777" w:rsidR="00D42755" w:rsidRDefault="00D42755" w:rsidP="00D42755">
      <w:pPr>
        <w:tabs>
          <w:tab w:val="center" w:pos="2160"/>
          <w:tab w:val="center" w:pos="7200"/>
        </w:tabs>
        <w:rPr>
          <w:lang w:eastAsia="zh-CN"/>
        </w:rPr>
      </w:pPr>
      <w:r>
        <w:rPr>
          <w:lang w:eastAsia="zh-CN"/>
        </w:rPr>
        <w:lastRenderedPageBreak/>
        <w:tab/>
        <w:t>(a)</w:t>
      </w:r>
      <w:r>
        <w:rPr>
          <w:lang w:eastAsia="zh-CN"/>
        </w:rPr>
        <w:tab/>
        <w:t>(b)</w:t>
      </w:r>
    </w:p>
    <w:p w14:paraId="30A83916" w14:textId="77777777" w:rsidR="00D42755" w:rsidRDefault="00D42755" w:rsidP="00D42755">
      <w:pPr>
        <w:tabs>
          <w:tab w:val="center" w:pos="4860"/>
        </w:tabs>
        <w:rPr>
          <w:lang w:eastAsia="zh-CN"/>
        </w:rPr>
      </w:pPr>
      <w:r>
        <w:rPr>
          <w:lang w:eastAsia="zh-CN"/>
        </w:rPr>
        <w:tab/>
      </w:r>
      <w:r w:rsidRPr="00A03B6F">
        <w:rPr>
          <w:noProof/>
          <w:lang w:eastAsia="zh-CN"/>
        </w:rPr>
        <w:drawing>
          <wp:inline distT="0" distB="0" distL="0" distR="0" wp14:anchorId="138BEB6A" wp14:editId="1B1DFBA8">
            <wp:extent cx="2971800" cy="1980023"/>
            <wp:effectExtent l="0" t="0" r="0" b="1270"/>
            <wp:docPr id="19"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40A2C0C2" w14:textId="77777777" w:rsidR="00D42755" w:rsidRPr="0097472A" w:rsidRDefault="00D42755" w:rsidP="00D42755">
      <w:pPr>
        <w:tabs>
          <w:tab w:val="center" w:pos="4860"/>
        </w:tabs>
        <w:rPr>
          <w:lang w:eastAsia="zh-CN"/>
        </w:rPr>
      </w:pPr>
      <w:r>
        <w:rPr>
          <w:lang w:eastAsia="zh-CN"/>
        </w:rPr>
        <w:tab/>
      </w:r>
      <w:r w:rsidRPr="0097472A">
        <w:rPr>
          <w:lang w:eastAsia="zh-CN"/>
        </w:rPr>
        <w:t>(c)</w:t>
      </w:r>
    </w:p>
    <w:p w14:paraId="3EC99C0E" w14:textId="0D859B58" w:rsidR="00D42755" w:rsidRPr="0097472A" w:rsidRDefault="00D42755" w:rsidP="00D42755">
      <w:pPr>
        <w:pStyle w:val="Caption"/>
        <w:jc w:val="center"/>
      </w:pPr>
      <w:bookmarkStart w:id="50" w:name="_Ref520303601"/>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9</w:t>
      </w:r>
      <w:r>
        <w:rPr>
          <w:noProof/>
        </w:rPr>
        <w:fldChar w:fldCharType="end"/>
      </w:r>
      <w:bookmarkEnd w:id="50"/>
      <w:r w:rsidRPr="0097472A">
        <w:t>: Performance of candidate NR-U PUCCH format for (a) 2 OFDM symbols, (b) 4 OFDM symbols, and (c) 14 OFDM symbols.</w:t>
      </w:r>
    </w:p>
    <w:p w14:paraId="5774AD29" w14:textId="33A0D929" w:rsidR="00D42755" w:rsidRPr="008C07AE" w:rsidRDefault="00D42755" w:rsidP="00D42755">
      <w:pPr>
        <w:pStyle w:val="BodyText"/>
      </w:pPr>
      <w:bookmarkStart w:id="51" w:name="_Hlk521409946"/>
      <w:bookmarkStart w:id="52" w:name="_Hlk521410084"/>
      <w:bookmarkStart w:id="53" w:name="_Hlk521410056"/>
      <w:bookmarkStart w:id="54" w:name="_Hlk521410138"/>
      <w:r w:rsidRPr="0097472A">
        <w:t xml:space="preserve">As discussed in the previous </w:t>
      </w:r>
      <w:bookmarkEnd w:id="51"/>
      <w:r w:rsidRPr="0097472A">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52"/>
      <w:r w:rsidRPr="0097472A">
        <w:t xml:space="preserve">cycles through all OCCs codes across the frequency domain to break up the repetition pattern. The cycling pattern </w:t>
      </w:r>
      <w:bookmarkEnd w:id="53"/>
      <w:r w:rsidRPr="0097472A">
        <w:t xml:space="preserve">is chosen such that for any given PRB, all multiplexed users use different OCCs. </w:t>
      </w:r>
      <w:r>
        <w:fldChar w:fldCharType="begin"/>
      </w:r>
      <w:r w:rsidRPr="0097472A">
        <w:instrText xml:space="preserve"> REF _Ref521411657 \h </w:instrText>
      </w:r>
      <w:r>
        <w:fldChar w:fldCharType="separate"/>
      </w:r>
      <w:r w:rsidR="009E5A93" w:rsidRPr="0097472A">
        <w:t xml:space="preserve">Table </w:t>
      </w:r>
      <w:r w:rsidR="009E5A93">
        <w:rPr>
          <w:noProof/>
        </w:rPr>
        <w:t>4</w:t>
      </w:r>
      <w:r>
        <w:fldChar w:fldCharType="end"/>
      </w:r>
      <w:r w:rsidR="0052049B" w:rsidRPr="0097472A">
        <w:t xml:space="preserve"> </w:t>
      </w:r>
      <w:r w:rsidRPr="0097472A">
        <w:t xml:space="preserve">shows the improvement with OCC cycling which is dramatic, (a) vs (b). </w:t>
      </w:r>
      <w:r w:rsidRPr="008C07AE">
        <w:t>Based on these results we propose the following:</w:t>
      </w:r>
    </w:p>
    <w:p w14:paraId="3223E333" w14:textId="1779934B" w:rsidR="00D42755" w:rsidRPr="003D4B84" w:rsidRDefault="00D42755" w:rsidP="00D42755">
      <w:pPr>
        <w:pStyle w:val="Proposal"/>
      </w:pPr>
      <w:bookmarkStart w:id="55" w:name="_Toc525933224"/>
      <w:bookmarkStart w:id="56" w:name="_Toc521416418"/>
      <w:bookmarkEnd w:id="54"/>
      <w:r w:rsidRPr="0097472A">
        <w:t xml:space="preserve">For NR-U with PUCCH based on a PRB-based interlaced frequency allocation, support a mechanism such as OCC cycling to minimize the PAPR/CM of the transmitted time domain transmitted signal. </w:t>
      </w:r>
      <w:r>
        <w:t>The OCC code is cycled for each PRB.</w:t>
      </w:r>
      <w:bookmarkEnd w:id="55"/>
      <w:r>
        <w:t xml:space="preserve"> </w:t>
      </w:r>
      <w:bookmarkEnd w:id="56"/>
    </w:p>
    <w:p w14:paraId="25CFE52F" w14:textId="77777777" w:rsidR="00D42755" w:rsidRDefault="00D42755" w:rsidP="00D42755">
      <w:pPr>
        <w:pStyle w:val="Caption"/>
        <w:spacing w:before="0" w:after="0"/>
      </w:pPr>
    </w:p>
    <w:p w14:paraId="339804C1" w14:textId="6DEF4659" w:rsidR="00D42755" w:rsidRPr="0097472A" w:rsidRDefault="00D42755" w:rsidP="00601CCE">
      <w:pPr>
        <w:pStyle w:val="Caption"/>
        <w:keepNext/>
        <w:jc w:val="center"/>
      </w:pPr>
      <w:bookmarkStart w:id="57" w:name="_Ref521411657"/>
      <w:r w:rsidRPr="0097472A">
        <w:t xml:space="preserve">Table </w:t>
      </w:r>
      <w:r w:rsidR="000B5DB3">
        <w:rPr>
          <w:noProof/>
        </w:rPr>
        <w:fldChar w:fldCharType="begin"/>
      </w:r>
      <w:r w:rsidR="000B5DB3" w:rsidRPr="0097472A">
        <w:rPr>
          <w:noProof/>
        </w:rPr>
        <w:instrText xml:space="preserve"> SEQ Table \* ARABIC </w:instrText>
      </w:r>
      <w:r w:rsidR="000B5DB3">
        <w:rPr>
          <w:noProof/>
        </w:rPr>
        <w:fldChar w:fldCharType="separate"/>
      </w:r>
      <w:r w:rsidR="009E5A93">
        <w:rPr>
          <w:noProof/>
        </w:rPr>
        <w:t>4</w:t>
      </w:r>
      <w:r w:rsidR="000B5DB3">
        <w:rPr>
          <w:noProof/>
        </w:rPr>
        <w:fldChar w:fldCharType="end"/>
      </w:r>
      <w:bookmarkEnd w:id="57"/>
      <w:r w:rsidRPr="0097472A">
        <w:t>: Cubic metric (worst of data and DMRS) for candidate NR-U PUCCH formats</w:t>
      </w:r>
    </w:p>
    <w:tbl>
      <w:tblPr>
        <w:tblStyle w:val="PlainTable1"/>
        <w:tblW w:w="0" w:type="auto"/>
        <w:jc w:val="center"/>
        <w:tblLook w:val="04A0" w:firstRow="1" w:lastRow="0" w:firstColumn="1" w:lastColumn="0" w:noHBand="0" w:noVBand="1"/>
      </w:tblPr>
      <w:tblGrid>
        <w:gridCol w:w="3544"/>
        <w:gridCol w:w="1560"/>
        <w:gridCol w:w="1559"/>
        <w:gridCol w:w="661"/>
      </w:tblGrid>
      <w:tr w:rsidR="00D42755" w14:paraId="5CD23D10" w14:textId="77777777" w:rsidTr="00D42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69FB414B" w14:textId="77777777" w:rsidR="00D42755" w:rsidRPr="0097472A" w:rsidRDefault="00D42755" w:rsidP="00D42755">
            <w:pPr>
              <w:pStyle w:val="Caption"/>
            </w:pPr>
          </w:p>
        </w:tc>
        <w:tc>
          <w:tcPr>
            <w:tcW w:w="0" w:type="dxa"/>
          </w:tcPr>
          <w:p w14:paraId="6704CAA3"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0" w:type="dxa"/>
          </w:tcPr>
          <w:p w14:paraId="3DDEBABD"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c>
          <w:tcPr>
            <w:tcW w:w="0" w:type="dxa"/>
          </w:tcPr>
          <w:p w14:paraId="24AEB13D" w14:textId="77777777" w:rsidR="00D42755" w:rsidRPr="006464D7"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pPr>
            <w:r>
              <w:t>No OCC</w:t>
            </w:r>
          </w:p>
        </w:tc>
      </w:tr>
      <w:tr w:rsidR="00D42755" w14:paraId="1AD2C76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87D68BB" w14:textId="77777777" w:rsidR="00D42755" w:rsidRPr="0097472A" w:rsidRDefault="00D42755" w:rsidP="00D42755">
            <w:pPr>
              <w:pStyle w:val="Caption"/>
              <w:rPr>
                <w:b/>
              </w:rPr>
            </w:pPr>
            <w:r w:rsidRPr="0097472A">
              <w:t>CP-OFDM without OCC cycling (a)</w:t>
            </w:r>
          </w:p>
        </w:tc>
        <w:tc>
          <w:tcPr>
            <w:tcW w:w="0" w:type="dxa"/>
          </w:tcPr>
          <w:p w14:paraId="4E278036"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0" w:type="dxa"/>
          </w:tcPr>
          <w:p w14:paraId="5C6E6CE2"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c>
          <w:tcPr>
            <w:tcW w:w="0" w:type="dxa"/>
          </w:tcPr>
          <w:p w14:paraId="13540F11"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14:paraId="18C662B2"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2338BE85" w14:textId="77777777" w:rsidR="00D42755" w:rsidRPr="0097472A" w:rsidRDefault="00D42755" w:rsidP="00D42755">
            <w:pPr>
              <w:pStyle w:val="Caption"/>
              <w:rPr>
                <w:b/>
              </w:rPr>
            </w:pPr>
            <w:r w:rsidRPr="0097472A">
              <w:t>CP-OFDM with OCC cycling (b)</w:t>
            </w:r>
          </w:p>
        </w:tc>
        <w:tc>
          <w:tcPr>
            <w:tcW w:w="0" w:type="dxa"/>
          </w:tcPr>
          <w:p w14:paraId="52F1B0B5"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0" w:type="dxa"/>
          </w:tcPr>
          <w:p w14:paraId="1D14F908"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c>
          <w:tcPr>
            <w:tcW w:w="0" w:type="dxa"/>
          </w:tcPr>
          <w:p w14:paraId="48A26340" w14:textId="77777777" w:rsidR="00D42755" w:rsidRPr="0042241C"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14:paraId="3B5A650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DC51558" w14:textId="77777777" w:rsidR="00D42755" w:rsidRPr="00615479" w:rsidRDefault="00D42755" w:rsidP="00D42755">
            <w:pPr>
              <w:pStyle w:val="Caption"/>
              <w:rPr>
                <w:b/>
              </w:rPr>
            </w:pPr>
            <w:r w:rsidRPr="006464D7">
              <w:t>DFT-s-OFDM (c)</w:t>
            </w:r>
          </w:p>
        </w:tc>
        <w:tc>
          <w:tcPr>
            <w:tcW w:w="1560" w:type="dxa"/>
          </w:tcPr>
          <w:p w14:paraId="5CD079C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2.8 dB</w:t>
            </w:r>
          </w:p>
        </w:tc>
        <w:tc>
          <w:tcPr>
            <w:tcW w:w="1559" w:type="dxa"/>
          </w:tcPr>
          <w:p w14:paraId="44DDAD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4.2 dB</w:t>
            </w:r>
          </w:p>
        </w:tc>
        <w:tc>
          <w:tcPr>
            <w:tcW w:w="0" w:type="dxa"/>
          </w:tcPr>
          <w:p w14:paraId="0753F7E9"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97472A" w:rsidRPr="0097472A" w14:paraId="420DBEA1"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33DD697F" w14:textId="162FEDAA" w:rsidR="0097472A" w:rsidRPr="0097472A" w:rsidRDefault="0097472A" w:rsidP="00D42755">
            <w:pPr>
              <w:pStyle w:val="Caption"/>
            </w:pPr>
            <w:r w:rsidRPr="0097472A">
              <w:t>DFT-s-OFDM with OCC cycling (d)</w:t>
            </w:r>
          </w:p>
        </w:tc>
        <w:tc>
          <w:tcPr>
            <w:tcW w:w="1560" w:type="dxa"/>
          </w:tcPr>
          <w:p w14:paraId="5024F54B" w14:textId="6C678DBF"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2.2 dB</w:t>
            </w:r>
          </w:p>
        </w:tc>
        <w:tc>
          <w:tcPr>
            <w:tcW w:w="1559" w:type="dxa"/>
          </w:tcPr>
          <w:p w14:paraId="34E31504" w14:textId="4909CE71"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2.1 dB</w:t>
            </w:r>
          </w:p>
        </w:tc>
        <w:tc>
          <w:tcPr>
            <w:tcW w:w="0" w:type="dxa"/>
          </w:tcPr>
          <w:p w14:paraId="06A9FAF8" w14:textId="77777777"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rsidRPr="0042241C" w14:paraId="1308C8D5"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15E2D760" w14:textId="77777777" w:rsidR="00D42755" w:rsidRPr="00615479" w:rsidRDefault="00D42755" w:rsidP="00D42755">
            <w:pPr>
              <w:pStyle w:val="Caption"/>
            </w:pPr>
            <w:r w:rsidRPr="00615479">
              <w:t>CP-OFDM, random QPSK symbols</w:t>
            </w:r>
            <w:r>
              <w:t xml:space="preserve"> (ref)</w:t>
            </w:r>
          </w:p>
        </w:tc>
        <w:tc>
          <w:tcPr>
            <w:tcW w:w="1560" w:type="dxa"/>
          </w:tcPr>
          <w:p w14:paraId="3A6D2DD4"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1559" w:type="dxa"/>
          </w:tcPr>
          <w:p w14:paraId="098401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0" w:type="dxa"/>
          </w:tcPr>
          <w:p w14:paraId="28384DA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4.0 dB</w:t>
            </w:r>
          </w:p>
        </w:tc>
      </w:tr>
    </w:tbl>
    <w:p w14:paraId="530D44D5" w14:textId="77777777" w:rsidR="00D42755" w:rsidRPr="00615479" w:rsidRDefault="00D42755" w:rsidP="00D42755"/>
    <w:p w14:paraId="1BAEE0F7" w14:textId="252A71F4" w:rsidR="004E740B" w:rsidRPr="0097472A" w:rsidRDefault="00987045" w:rsidP="004E740B">
      <w:pPr>
        <w:pStyle w:val="BodyText"/>
      </w:pPr>
      <w:r>
        <w:fldChar w:fldCharType="begin"/>
      </w:r>
      <w:r w:rsidRPr="0097472A">
        <w:instrText xml:space="preserve"> REF _Ref525231830 \h </w:instrText>
      </w:r>
      <w:r>
        <w:fldChar w:fldCharType="separate"/>
      </w:r>
      <w:r w:rsidR="009E5A93" w:rsidRPr="0097472A">
        <w:t xml:space="preserve">Figure </w:t>
      </w:r>
      <w:r w:rsidR="009E5A93">
        <w:rPr>
          <w:noProof/>
        </w:rPr>
        <w:t>10</w:t>
      </w:r>
      <w:r>
        <w:fldChar w:fldCharType="end"/>
      </w:r>
      <w:r w:rsidRPr="0097472A">
        <w:t xml:space="preserve"> </w:t>
      </w:r>
      <w:r w:rsidR="00D42755" w:rsidRPr="0097472A">
        <w:t xml:space="preserve">show simulation results </w:t>
      </w:r>
      <w:r w:rsidR="004E740B" w:rsidRPr="0097472A">
        <w:t>comparing</w:t>
      </w:r>
      <w:r w:rsidR="00D42755" w:rsidRPr="0097472A">
        <w:t xml:space="preserve"> CP-OFDM and DFT-s-OFDM</w:t>
      </w:r>
      <w:r w:rsidR="008C07AE">
        <w:t xml:space="preserve"> (with pre-DFT OCC)</w:t>
      </w:r>
      <w:r w:rsidR="00D42755" w:rsidRPr="0097472A">
        <w:t xml:space="preserve"> </w:t>
      </w:r>
      <w:r w:rsidR="004E740B" w:rsidRPr="0097472A">
        <w:t>for a 2-symbol PUCCH using OCC6. Evidently,</w:t>
      </w:r>
      <w:r w:rsidR="00D42755" w:rsidRPr="0097472A">
        <w:t xml:space="preserve"> the performance is significantly better when using CP-OFDM. </w:t>
      </w:r>
      <w:r w:rsidR="00D42755">
        <w:fldChar w:fldCharType="begin"/>
      </w:r>
      <w:r w:rsidR="00D42755" w:rsidRPr="0097472A">
        <w:instrText xml:space="preserve"> REF _Ref521411657 \h </w:instrText>
      </w:r>
      <w:r w:rsidR="00D42755">
        <w:fldChar w:fldCharType="separate"/>
      </w:r>
      <w:r w:rsidR="009E5A93" w:rsidRPr="0097472A">
        <w:t xml:space="preserve">Table </w:t>
      </w:r>
      <w:r w:rsidR="009E5A93">
        <w:rPr>
          <w:noProof/>
        </w:rPr>
        <w:t>4</w:t>
      </w:r>
      <w:r w:rsidR="00D42755">
        <w:fldChar w:fldCharType="end"/>
      </w:r>
      <w:r w:rsidR="00D42755" w:rsidRPr="0097472A">
        <w:t xml:space="preserve"> (b), (c), also show that the cubic metric for CP-OFDM with OCC cycling is comparable with that of DFT-s-OFDM.</w:t>
      </w:r>
      <w:r w:rsidR="004E740B" w:rsidRPr="0097472A">
        <w:t xml:space="preserve"> In fact, CP-OFDM has lower cubic metric when OCC12 is used.</w:t>
      </w:r>
      <w:r w:rsidR="0097472A">
        <w:t xml:space="preserve"> If adding OCC cycling also to DFT-s-OFDM, see </w:t>
      </w:r>
      <w:r w:rsidR="0097472A">
        <w:fldChar w:fldCharType="begin"/>
      </w:r>
      <w:r w:rsidR="0097472A">
        <w:instrText xml:space="preserve"> REF _Ref521411657 \h </w:instrText>
      </w:r>
      <w:r w:rsidR="0097472A">
        <w:fldChar w:fldCharType="separate"/>
      </w:r>
      <w:r w:rsidR="009E5A93" w:rsidRPr="0097472A">
        <w:t xml:space="preserve">Table </w:t>
      </w:r>
      <w:r w:rsidR="009E5A93">
        <w:rPr>
          <w:noProof/>
        </w:rPr>
        <w:t>4</w:t>
      </w:r>
      <w:r w:rsidR="0097472A">
        <w:fldChar w:fldCharType="end"/>
      </w:r>
      <w:r w:rsidR="0097472A">
        <w:t xml:space="preserve"> (d), the cubic metric is reduced also for DFT-s-OFDM.</w:t>
      </w:r>
    </w:p>
    <w:p w14:paraId="3F1674B9" w14:textId="2443BEB8" w:rsidR="00D42755" w:rsidRPr="0097472A" w:rsidRDefault="00F72E94" w:rsidP="004E740B">
      <w:pPr>
        <w:pStyle w:val="BodyText"/>
      </w:pPr>
      <w:r w:rsidRPr="0097472A">
        <w:t xml:space="preserve">The reason why DFT-s-OFDM performs worse than CP-OFDM is because of the combination between multiple PRBs, intra data OFDM symbol OCC and DFT-spreading. Intra symbol OCC introduce repetition of the I/Q data symbols in the frequency domain, the repetition over which the OCC codeword is applied. DFT-spreading of this partially repeated data will redistribute the power between the PRBs and shift it towards only a few of the PRBs, which will lower the frequency diversity gain and affect performance. The same redistribution of power also happens within the PRB between the subcarriers, though this does not affect performance noticeably since the channel within a PRB does not </w:t>
      </w:r>
      <w:proofErr w:type="spellStart"/>
      <w:r w:rsidRPr="0097472A">
        <w:t>vary</w:t>
      </w:r>
      <w:proofErr w:type="spellEnd"/>
      <w:r w:rsidRPr="0097472A">
        <w:t xml:space="preserve"> much. Since multiple PRBs are a part of the interlaced structure of NR-U and intra data OCC is needed to make up for the lost capacity from the interlaced structure </w:t>
      </w:r>
      <w:r w:rsidRPr="0097472A">
        <w:lastRenderedPageBreak/>
        <w:t xml:space="preserve">the most logical thing to do is to not use DFT-s-OFDM. The only gain of using DFT-s-OFDM would be the reduced PAPR/CM, but </w:t>
      </w:r>
      <w:r>
        <w:fldChar w:fldCharType="begin"/>
      </w:r>
      <w:r w:rsidRPr="0097472A">
        <w:instrText xml:space="preserve"> REF _Ref521411657 \h </w:instrText>
      </w:r>
      <w:r>
        <w:fldChar w:fldCharType="separate"/>
      </w:r>
      <w:r w:rsidR="009E5A93" w:rsidRPr="0097472A">
        <w:t xml:space="preserve">Table </w:t>
      </w:r>
      <w:r w:rsidR="009E5A93">
        <w:rPr>
          <w:noProof/>
        </w:rPr>
        <w:t>4</w:t>
      </w:r>
      <w:r>
        <w:fldChar w:fldCharType="end"/>
      </w:r>
      <w:r w:rsidRPr="0097472A">
        <w:t xml:space="preserve"> show that </w:t>
      </w:r>
      <w:r w:rsidR="004E740B" w:rsidRPr="0097472A">
        <w:t xml:space="preserve">almost </w:t>
      </w:r>
      <w:r w:rsidRPr="0097472A">
        <w:t>the same PAPR/CM can be achieved with OCC cycling, with a much lower computational complexity.</w:t>
      </w:r>
    </w:p>
    <w:p w14:paraId="4B524706" w14:textId="77777777" w:rsidR="004E740B" w:rsidRPr="0097472A" w:rsidRDefault="004E740B" w:rsidP="004E740B">
      <w:pPr>
        <w:pStyle w:val="Proposal"/>
      </w:pPr>
      <w:bookmarkStart w:id="58" w:name="_Toc521416419"/>
      <w:bookmarkStart w:id="59" w:name="_Toc525933225"/>
      <w:r w:rsidRPr="0097472A">
        <w:t>For NR-U with PUCCH based on a PRB-based interlaced frequency allocation, use CP-OFDM with symbol repetition mapping for frequency domain OCC.</w:t>
      </w:r>
      <w:bookmarkEnd w:id="58"/>
      <w:bookmarkEnd w:id="59"/>
    </w:p>
    <w:p w14:paraId="41E4A71E" w14:textId="2CBA406F" w:rsidR="00987045" w:rsidRPr="0097472A" w:rsidRDefault="00987045" w:rsidP="00987045">
      <w:pPr>
        <w:tabs>
          <w:tab w:val="center" w:pos="2160"/>
          <w:tab w:val="center" w:pos="7200"/>
        </w:tabs>
        <w:rPr>
          <w:lang w:eastAsia="zh-CN"/>
        </w:rPr>
      </w:pPr>
      <w:r w:rsidRPr="0097472A">
        <w:rPr>
          <w:lang w:eastAsia="zh-CN"/>
        </w:rPr>
        <w:tab/>
      </w:r>
      <w:r w:rsidRPr="0097472A">
        <w:rPr>
          <w:lang w:eastAsia="zh-CN"/>
        </w:rPr>
        <w:tab/>
      </w:r>
    </w:p>
    <w:p w14:paraId="28721A2B" w14:textId="77777777" w:rsidR="00987045" w:rsidRDefault="00987045" w:rsidP="00987045">
      <w:pPr>
        <w:tabs>
          <w:tab w:val="center" w:pos="4860"/>
        </w:tabs>
        <w:rPr>
          <w:lang w:eastAsia="zh-CN"/>
        </w:rPr>
      </w:pPr>
      <w:r w:rsidRPr="0097472A">
        <w:rPr>
          <w:lang w:eastAsia="zh-CN"/>
        </w:rPr>
        <w:tab/>
      </w:r>
      <w:r w:rsidRPr="00A03B6F">
        <w:rPr>
          <w:noProof/>
          <w:lang w:eastAsia="zh-CN"/>
        </w:rPr>
        <w:drawing>
          <wp:inline distT="0" distB="0" distL="0" distR="0" wp14:anchorId="06B14A92" wp14:editId="3D1051BE">
            <wp:extent cx="2971800" cy="1979956"/>
            <wp:effectExtent l="0" t="0" r="0" b="1270"/>
            <wp:docPr id="13"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800" cy="1979956"/>
                    </a:xfrm>
                    <a:prstGeom prst="rect">
                      <a:avLst/>
                    </a:prstGeom>
                  </pic:spPr>
                </pic:pic>
              </a:graphicData>
            </a:graphic>
          </wp:inline>
        </w:drawing>
      </w:r>
    </w:p>
    <w:p w14:paraId="5DFF2CC8" w14:textId="55F86A4A" w:rsidR="009E5A93" w:rsidRPr="0097472A" w:rsidRDefault="00987045" w:rsidP="009E5A93">
      <w:pPr>
        <w:pStyle w:val="Caption"/>
        <w:jc w:val="center"/>
      </w:pPr>
      <w:bookmarkStart w:id="60" w:name="_Ref525231830"/>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10</w:t>
      </w:r>
      <w:r>
        <w:rPr>
          <w:noProof/>
        </w:rPr>
        <w:fldChar w:fldCharType="end"/>
      </w:r>
      <w:bookmarkEnd w:id="60"/>
      <w:r w:rsidRPr="0097472A">
        <w:t xml:space="preserve">: </w:t>
      </w:r>
      <w:bookmarkStart w:id="61" w:name="_Hlk526775865"/>
      <w:r w:rsidRPr="0097472A">
        <w:t xml:space="preserve">Performance of interlaced </w:t>
      </w:r>
      <w:r w:rsidR="004E740B" w:rsidRPr="0097472A">
        <w:t xml:space="preserve">2-symbol </w:t>
      </w:r>
      <w:r w:rsidRPr="0097472A">
        <w:t xml:space="preserve">NR-U PUCCH </w:t>
      </w:r>
      <w:r w:rsidR="004E740B" w:rsidRPr="0097472A">
        <w:t xml:space="preserve">comparing </w:t>
      </w:r>
      <w:r w:rsidRPr="0097472A">
        <w:t>CP-OFDM</w:t>
      </w:r>
      <w:r w:rsidR="004E740B" w:rsidRPr="0097472A">
        <w:t xml:space="preserve"> and </w:t>
      </w:r>
      <w:r w:rsidRPr="0097472A">
        <w:t>DFT-s-OFDM</w:t>
      </w:r>
      <w:r w:rsidR="004E740B" w:rsidRPr="0097472A">
        <w:t>.</w:t>
      </w:r>
      <w:r w:rsidR="009E5A93" w:rsidRPr="009E5A93">
        <w:t xml:space="preserve"> </w:t>
      </w:r>
      <w:bookmarkEnd w:id="61"/>
    </w:p>
    <w:p w14:paraId="58BD5572" w14:textId="1DCB5F7F" w:rsidR="00D42755" w:rsidRPr="009E5A93" w:rsidRDefault="009E5A93" w:rsidP="009E5A93">
      <w:pPr>
        <w:pStyle w:val="Caption"/>
        <w:rPr>
          <w:rFonts w:ascii="Arial" w:hAnsi="Arial" w:cs="Arial"/>
          <w:b w:val="0"/>
        </w:rPr>
      </w:pPr>
      <w:r w:rsidRPr="009E5A93">
        <w:rPr>
          <w:rFonts w:ascii="Arial" w:hAnsi="Arial" w:cs="Arial"/>
          <w:b w:val="0"/>
        </w:rPr>
        <w:t>If</w:t>
      </w:r>
      <w:r>
        <w:rPr>
          <w:rFonts w:ascii="Arial" w:hAnsi="Arial" w:cs="Arial"/>
          <w:b w:val="0"/>
        </w:rPr>
        <w:t xml:space="preserve"> OCC cycling is added to DFT-s-OFDM the performance is </w:t>
      </w:r>
      <w:r w:rsidR="006165FC">
        <w:rPr>
          <w:rFonts w:ascii="Arial" w:hAnsi="Arial" w:cs="Arial"/>
          <w:b w:val="0"/>
        </w:rPr>
        <w:t>improved</w:t>
      </w:r>
      <w:r>
        <w:rPr>
          <w:rFonts w:ascii="Arial" w:hAnsi="Arial" w:cs="Arial"/>
          <w:b w:val="0"/>
        </w:rPr>
        <w:t xml:space="preserve"> somewhat, but performance for CP-OFDM is still </w:t>
      </w:r>
      <w:r w:rsidRPr="009E5A93">
        <w:rPr>
          <w:rFonts w:ascii="Arial" w:hAnsi="Arial" w:cs="Arial"/>
          <w:b w:val="0"/>
        </w:rPr>
        <w:t xml:space="preserve">better, see </w:t>
      </w:r>
      <w:r w:rsidRPr="009E5A93">
        <w:rPr>
          <w:rFonts w:ascii="Arial" w:hAnsi="Arial" w:cs="Arial"/>
          <w:b w:val="0"/>
        </w:rPr>
        <w:fldChar w:fldCharType="begin"/>
      </w:r>
      <w:r w:rsidRPr="009E5A93">
        <w:rPr>
          <w:rFonts w:ascii="Arial" w:hAnsi="Arial" w:cs="Arial"/>
          <w:b w:val="0"/>
        </w:rPr>
        <w:instrText xml:space="preserve"> REF _Ref526775789 \h  \* MERGEFORMAT </w:instrText>
      </w:r>
      <w:r w:rsidRPr="009E5A93">
        <w:rPr>
          <w:rFonts w:ascii="Arial" w:hAnsi="Arial" w:cs="Arial"/>
          <w:b w:val="0"/>
        </w:rPr>
      </w:r>
      <w:r w:rsidRPr="009E5A93">
        <w:rPr>
          <w:rFonts w:ascii="Arial" w:hAnsi="Arial" w:cs="Arial"/>
          <w:b w:val="0"/>
        </w:rPr>
        <w:fldChar w:fldCharType="separate"/>
      </w:r>
      <w:r w:rsidRPr="009E5A93">
        <w:rPr>
          <w:rFonts w:ascii="Arial" w:hAnsi="Arial" w:cs="Arial"/>
          <w:b w:val="0"/>
        </w:rPr>
        <w:t xml:space="preserve">Figure </w:t>
      </w:r>
      <w:r w:rsidRPr="009E5A93">
        <w:rPr>
          <w:rFonts w:ascii="Arial" w:hAnsi="Arial" w:cs="Arial"/>
          <w:b w:val="0"/>
          <w:noProof/>
        </w:rPr>
        <w:t>11</w:t>
      </w:r>
      <w:r w:rsidRPr="009E5A93">
        <w:rPr>
          <w:rFonts w:ascii="Arial" w:hAnsi="Arial" w:cs="Arial"/>
          <w:b w:val="0"/>
        </w:rPr>
        <w:fldChar w:fldCharType="end"/>
      </w:r>
      <w:r w:rsidRPr="009E5A93">
        <w:rPr>
          <w:rFonts w:ascii="Arial" w:hAnsi="Arial" w:cs="Arial"/>
          <w:b w:val="0"/>
        </w:rPr>
        <w:t>.</w:t>
      </w:r>
    </w:p>
    <w:p w14:paraId="1339B318" w14:textId="77777777" w:rsidR="009E5A93" w:rsidRDefault="009E5A93" w:rsidP="009E5A93">
      <w:pPr>
        <w:keepNext/>
        <w:jc w:val="center"/>
      </w:pPr>
      <w:r w:rsidRPr="00A03B6F">
        <w:rPr>
          <w:noProof/>
          <w:lang w:eastAsia="zh-CN"/>
        </w:rPr>
        <w:drawing>
          <wp:inline distT="0" distB="0" distL="0" distR="0" wp14:anchorId="73B08E70" wp14:editId="52C9BCBC">
            <wp:extent cx="2971798" cy="1979956"/>
            <wp:effectExtent l="0" t="0" r="635" b="1270"/>
            <wp:docPr id="4"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p>
    <w:p w14:paraId="0C6BF8D4" w14:textId="40ACFCD0" w:rsidR="009E5A93" w:rsidRPr="009E5A93" w:rsidRDefault="009E5A93" w:rsidP="009E5A93">
      <w:pPr>
        <w:pStyle w:val="Caption"/>
        <w:jc w:val="center"/>
      </w:pPr>
      <w:bookmarkStart w:id="62" w:name="_Ref526775789"/>
      <w:r w:rsidRPr="009E5A93">
        <w:t xml:space="preserve">Figure </w:t>
      </w:r>
      <w:r>
        <w:fldChar w:fldCharType="begin"/>
      </w:r>
      <w:r w:rsidRPr="009E5A93">
        <w:instrText xml:space="preserve"> SEQ Figure \* ARABIC </w:instrText>
      </w:r>
      <w:r>
        <w:fldChar w:fldCharType="separate"/>
      </w:r>
      <w:r>
        <w:rPr>
          <w:noProof/>
        </w:rPr>
        <w:t>11</w:t>
      </w:r>
      <w:r>
        <w:fldChar w:fldCharType="end"/>
      </w:r>
      <w:bookmarkEnd w:id="62"/>
      <w:r w:rsidRPr="009E5A93">
        <w:t xml:space="preserve">: </w:t>
      </w:r>
      <w:r w:rsidRPr="0097472A">
        <w:t xml:space="preserve">Performance of interlaced 2-symbol NR-U PUCCH comparing CP-OFDM and </w:t>
      </w:r>
      <w:r>
        <w:t xml:space="preserve">OCC cycled </w:t>
      </w:r>
      <w:r w:rsidRPr="0097472A">
        <w:t>DFT-s-OFDM.</w:t>
      </w:r>
    </w:p>
    <w:bookmarkEnd w:id="24"/>
    <w:bookmarkEnd w:id="25"/>
    <w:bookmarkEnd w:id="26"/>
    <w:bookmarkEnd w:id="27"/>
    <w:bookmarkEnd w:id="28"/>
    <w:bookmarkEnd w:id="29"/>
    <w:p w14:paraId="76A5001D" w14:textId="0B838A50" w:rsidR="006E1C82" w:rsidRDefault="003B35FC" w:rsidP="00080E05">
      <w:pPr>
        <w:pStyle w:val="Heading1"/>
      </w:pPr>
      <w:r>
        <w:t>4</w:t>
      </w:r>
      <w:r w:rsidR="00870A49">
        <w:tab/>
      </w:r>
      <w:r w:rsidR="00C01F33" w:rsidRPr="00CE0424">
        <w:t>Conclusion</w:t>
      </w:r>
    </w:p>
    <w:p w14:paraId="0E29E5CC" w14:textId="285E595A" w:rsidR="009E1F04" w:rsidRPr="0097472A" w:rsidRDefault="009E1F04" w:rsidP="009E1F04">
      <w:pPr>
        <w:pStyle w:val="BodyText"/>
      </w:pPr>
      <w:r w:rsidRPr="0097472A">
        <w:t>Based on the discussion in this paper we observed the following:</w:t>
      </w:r>
    </w:p>
    <w:p w14:paraId="1D88F4AE" w14:textId="77777777" w:rsidR="003B35FC" w:rsidRPr="0097472A" w:rsidRDefault="009E1F04" w:rsidP="003B35FC">
      <w:pPr>
        <w:pStyle w:val="TableofFigures"/>
        <w:tabs>
          <w:tab w:val="right" w:leader="dot" w:pos="9629"/>
        </w:tabs>
        <w:rPr>
          <w:rStyle w:val="Hyperlink"/>
          <w:color w:val="auto"/>
          <w:u w:val="none"/>
        </w:rPr>
      </w:pPr>
      <w:r w:rsidRPr="003B35FC">
        <w:rPr>
          <w:rStyle w:val="Hyperlink"/>
          <w:noProof/>
          <w:color w:val="auto"/>
          <w:u w:val="none"/>
        </w:rPr>
        <w:fldChar w:fldCharType="begin"/>
      </w:r>
      <w:r w:rsidRPr="0097472A">
        <w:rPr>
          <w:rStyle w:val="Hyperlink"/>
          <w:noProof/>
          <w:color w:val="auto"/>
          <w:u w:val="none"/>
        </w:rPr>
        <w:instrText xml:space="preserve"> TOC \n \t "Observation,1" </w:instrText>
      </w:r>
      <w:r w:rsidRPr="003B35FC">
        <w:rPr>
          <w:rStyle w:val="Hyperlink"/>
          <w:noProof/>
          <w:color w:val="auto"/>
          <w:u w:val="none"/>
        </w:rPr>
        <w:fldChar w:fldCharType="separate"/>
      </w:r>
      <w:r w:rsidR="003B35FC" w:rsidRPr="0097472A">
        <w:rPr>
          <w:rStyle w:val="Hyperlink"/>
          <w:color w:val="auto"/>
          <w:u w:val="none"/>
        </w:rPr>
        <w:t>Observation 1</w:t>
      </w:r>
      <w:r w:rsidR="003B35FC" w:rsidRPr="0097472A">
        <w:rPr>
          <w:rStyle w:val="Hyperlink"/>
          <w:color w:val="auto"/>
          <w:u w:val="none"/>
        </w:rPr>
        <w:tab/>
        <w:t>Tone interlacing introduces complications for multiplexing PUSCH/PUCCH with RACH</w:t>
      </w:r>
    </w:p>
    <w:p w14:paraId="4888A898" w14:textId="11FC77B4" w:rsidR="009E1F04" w:rsidRPr="0097472A" w:rsidRDefault="009E1F04" w:rsidP="003B35FC">
      <w:pPr>
        <w:pStyle w:val="TableofFigures"/>
        <w:tabs>
          <w:tab w:val="right" w:leader="dot" w:pos="9629"/>
        </w:tabs>
      </w:pPr>
      <w:r w:rsidRPr="003B35FC">
        <w:rPr>
          <w:rStyle w:val="Hyperlink"/>
          <w:noProof/>
          <w:color w:val="auto"/>
          <w:u w:val="none"/>
        </w:rPr>
        <w:fldChar w:fldCharType="end"/>
      </w:r>
    </w:p>
    <w:p w14:paraId="3302493A" w14:textId="76EDD4AE" w:rsidR="006E1C82" w:rsidRPr="0097472A" w:rsidRDefault="008E065E" w:rsidP="006E1C82">
      <w:pPr>
        <w:pStyle w:val="BodyText"/>
      </w:pPr>
      <w:r w:rsidRPr="0097472A">
        <w:t xml:space="preserve">Based on the discussion in </w:t>
      </w:r>
      <w:r w:rsidR="009E1F04" w:rsidRPr="0097472A">
        <w:t>this paper</w:t>
      </w:r>
      <w:r w:rsidRPr="0097472A">
        <w:t xml:space="preserve"> we </w:t>
      </w:r>
      <w:r w:rsidR="003B35FC" w:rsidRPr="0097472A">
        <w:t>make</w:t>
      </w:r>
      <w:r w:rsidRPr="0097472A">
        <w:t xml:space="preserve"> the following</w:t>
      </w:r>
      <w:r w:rsidR="003B35FC" w:rsidRPr="0097472A">
        <w:t xml:space="preserve"> proposals for PRACH and PUCCH design:</w:t>
      </w:r>
    </w:p>
    <w:p w14:paraId="0623406C" w14:textId="395A87D1" w:rsidR="003B35FC" w:rsidRDefault="003B35FC" w:rsidP="0057224A">
      <w:pPr>
        <w:pStyle w:val="BodyText"/>
        <w:numPr>
          <w:ilvl w:val="0"/>
          <w:numId w:val="17"/>
        </w:numPr>
      </w:pPr>
      <w:r>
        <w:t>PRACH: Proposals 1 – 6</w:t>
      </w:r>
    </w:p>
    <w:p w14:paraId="4A15100A" w14:textId="51602615" w:rsidR="003B35FC" w:rsidRDefault="003B35FC" w:rsidP="0057224A">
      <w:pPr>
        <w:pStyle w:val="BodyText"/>
        <w:numPr>
          <w:ilvl w:val="0"/>
          <w:numId w:val="17"/>
        </w:numPr>
      </w:pPr>
      <w:r>
        <w:t>PUCCH: Proposals 7 – 11</w:t>
      </w:r>
    </w:p>
    <w:p w14:paraId="1EB90113" w14:textId="27BB7751" w:rsidR="004E740B"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5933215" w:history="1">
        <w:r w:rsidR="004E740B" w:rsidRPr="00DF79E3">
          <w:rPr>
            <w:rStyle w:val="Hyperlink"/>
            <w:noProof/>
          </w:rPr>
          <w:t>Proposal 1</w:t>
        </w:r>
        <w:r w:rsidR="004E740B">
          <w:rPr>
            <w:rFonts w:asciiTheme="minorHAnsi" w:eastAsiaTheme="minorEastAsia" w:hAnsiTheme="minorHAnsi"/>
            <w:b w:val="0"/>
            <w:noProof/>
            <w:lang w:eastAsia="en-US"/>
          </w:rPr>
          <w:tab/>
        </w:r>
        <w:r w:rsidR="004E740B" w:rsidRPr="00DF79E3">
          <w:rPr>
            <w:rStyle w:val="Hyperlink"/>
            <w:noProof/>
          </w:rPr>
          <w:t>For NR-U, support short PRACH sequence length (L</w:t>
        </w:r>
        <w:r w:rsidR="004E740B" w:rsidRPr="00DF79E3">
          <w:rPr>
            <w:rStyle w:val="Hyperlink"/>
            <w:noProof/>
            <w:vertAlign w:val="subscript"/>
          </w:rPr>
          <w:t>RA</w:t>
        </w:r>
        <w:r w:rsidR="004E740B" w:rsidRPr="00DF79E3">
          <w:rPr>
            <w:rStyle w:val="Hyperlink"/>
            <w:noProof/>
          </w:rPr>
          <w:t xml:space="preserve"> = 139).</w:t>
        </w:r>
      </w:hyperlink>
    </w:p>
    <w:p w14:paraId="3A6AF930" w14:textId="06FBA5F6" w:rsidR="004E740B" w:rsidRDefault="00757BB5">
      <w:pPr>
        <w:pStyle w:val="TableofFigures"/>
        <w:tabs>
          <w:tab w:val="right" w:leader="dot" w:pos="9629"/>
        </w:tabs>
        <w:rPr>
          <w:rFonts w:asciiTheme="minorHAnsi" w:eastAsiaTheme="minorEastAsia" w:hAnsiTheme="minorHAnsi"/>
          <w:b w:val="0"/>
          <w:noProof/>
          <w:lang w:eastAsia="en-US"/>
        </w:rPr>
      </w:pPr>
      <w:hyperlink w:anchor="_Toc525933216" w:history="1">
        <w:r w:rsidR="004E740B" w:rsidRPr="00DF79E3">
          <w:rPr>
            <w:rStyle w:val="Hyperlink"/>
            <w:noProof/>
          </w:rPr>
          <w:t>Proposal 2</w:t>
        </w:r>
        <w:r w:rsidR="004E740B">
          <w:rPr>
            <w:rFonts w:asciiTheme="minorHAnsi" w:eastAsiaTheme="minorEastAsia" w:hAnsiTheme="minorHAnsi"/>
            <w:b w:val="0"/>
            <w:noProof/>
            <w:lang w:eastAsia="en-US"/>
          </w:rPr>
          <w:tab/>
        </w:r>
        <w:r w:rsidR="004E740B" w:rsidRPr="00DF79E3">
          <w:rPr>
            <w:rStyle w:val="Hyperlink"/>
            <w:noProof/>
          </w:rPr>
          <w:t>For NR-U, support at least short sequence preamble formats A1 – A3 and B1 – B4.</w:t>
        </w:r>
      </w:hyperlink>
    </w:p>
    <w:p w14:paraId="34E684A0" w14:textId="380AE099" w:rsidR="004E740B" w:rsidRDefault="00757BB5">
      <w:pPr>
        <w:pStyle w:val="TableofFigures"/>
        <w:tabs>
          <w:tab w:val="right" w:leader="dot" w:pos="9629"/>
        </w:tabs>
        <w:rPr>
          <w:rFonts w:asciiTheme="minorHAnsi" w:eastAsiaTheme="minorEastAsia" w:hAnsiTheme="minorHAnsi"/>
          <w:b w:val="0"/>
          <w:noProof/>
          <w:lang w:eastAsia="en-US"/>
        </w:rPr>
      </w:pPr>
      <w:hyperlink w:anchor="_Toc525933217" w:history="1">
        <w:r w:rsidR="004E740B" w:rsidRPr="00DF79E3">
          <w:rPr>
            <w:rStyle w:val="Hyperlink"/>
            <w:noProof/>
          </w:rPr>
          <w:t>Proposal 3</w:t>
        </w:r>
        <w:r w:rsidR="004E740B">
          <w:rPr>
            <w:rFonts w:asciiTheme="minorHAnsi" w:eastAsiaTheme="minorEastAsia" w:hAnsiTheme="minorHAnsi"/>
            <w:b w:val="0"/>
            <w:noProof/>
            <w:lang w:eastAsia="en-US"/>
          </w:rPr>
          <w:tab/>
        </w:r>
        <w:r w:rsidR="004E740B" w:rsidRPr="00DF79E3">
          <w:rPr>
            <w:rStyle w:val="Hyperlink"/>
            <w:noProof/>
          </w:rPr>
          <w:t>The design of interlaced PRACH must consider the RAN4 defined number of available PRBs for different carrier bandwidths and sub-carrier spacings, e.g., 51 (106) PRBs for 30 (15) kHz SCS for 20 MHz carrier bandwidth.</w:t>
        </w:r>
      </w:hyperlink>
    </w:p>
    <w:p w14:paraId="0A7AADF8" w14:textId="6C17C85B" w:rsidR="004E740B" w:rsidRDefault="00757BB5">
      <w:pPr>
        <w:pStyle w:val="TableofFigures"/>
        <w:tabs>
          <w:tab w:val="right" w:leader="dot" w:pos="9629"/>
        </w:tabs>
        <w:rPr>
          <w:rFonts w:asciiTheme="minorHAnsi" w:eastAsiaTheme="minorEastAsia" w:hAnsiTheme="minorHAnsi"/>
          <w:b w:val="0"/>
          <w:noProof/>
          <w:lang w:eastAsia="en-US"/>
        </w:rPr>
      </w:pPr>
      <w:hyperlink w:anchor="_Toc525933218" w:history="1">
        <w:r w:rsidR="004E740B" w:rsidRPr="00DF79E3">
          <w:rPr>
            <w:rStyle w:val="Hyperlink"/>
            <w:noProof/>
          </w:rPr>
          <w:t>Proposal 4</w:t>
        </w:r>
        <w:r w:rsidR="004E740B">
          <w:rPr>
            <w:rFonts w:asciiTheme="minorHAnsi" w:eastAsiaTheme="minorEastAsia" w:hAnsiTheme="minorHAnsi"/>
            <w:b w:val="0"/>
            <w:noProof/>
            <w:lang w:eastAsia="en-US"/>
          </w:rPr>
          <w:tab/>
        </w:r>
        <w:r w:rsidR="004E740B" w:rsidRPr="00DF79E3">
          <w:rPr>
            <w:rStyle w:val="Hyperlink"/>
            <w:noProof/>
          </w:rPr>
          <w:t>Support a PRB-based frequency domain interlaced structure for PRACH. A pure tone interlacing structure for PRACH need not be further considered.</w:t>
        </w:r>
      </w:hyperlink>
    </w:p>
    <w:p w14:paraId="1F70AD48" w14:textId="0B1C742E" w:rsidR="004E740B" w:rsidRDefault="00757BB5">
      <w:pPr>
        <w:pStyle w:val="TableofFigures"/>
        <w:tabs>
          <w:tab w:val="right" w:leader="dot" w:pos="9629"/>
        </w:tabs>
        <w:rPr>
          <w:rFonts w:asciiTheme="minorHAnsi" w:eastAsiaTheme="minorEastAsia" w:hAnsiTheme="minorHAnsi"/>
          <w:b w:val="0"/>
          <w:noProof/>
          <w:lang w:eastAsia="en-US"/>
        </w:rPr>
      </w:pPr>
      <w:hyperlink w:anchor="_Toc525933219" w:history="1">
        <w:r w:rsidR="004E740B" w:rsidRPr="00DF79E3">
          <w:rPr>
            <w:rStyle w:val="Hyperlink"/>
            <w:noProof/>
          </w:rPr>
          <w:t>Proposal 5</w:t>
        </w:r>
        <w:r w:rsidR="004E740B">
          <w:rPr>
            <w:rFonts w:asciiTheme="minorHAnsi" w:eastAsiaTheme="minorEastAsia" w:hAnsiTheme="minorHAnsi"/>
            <w:b w:val="0"/>
            <w:noProof/>
            <w:lang w:eastAsia="en-US"/>
          </w:rPr>
          <w:tab/>
        </w:r>
        <w:r w:rsidR="004E740B" w:rsidRPr="00DF79E3">
          <w:rPr>
            <w:rStyle w:val="Hyperlink"/>
            <w:noProof/>
          </w:rPr>
          <w:t>For sub-7 GHz operation, support a PRB-based frequency domain interlaced structure for PRACH for 15 kHz and 30 kHz SCS. Down-prioritize the design for 60kHz SCS.</w:t>
        </w:r>
      </w:hyperlink>
    </w:p>
    <w:p w14:paraId="40B460BF" w14:textId="20CBAE77" w:rsidR="004E740B" w:rsidRDefault="00757BB5">
      <w:pPr>
        <w:pStyle w:val="TableofFigures"/>
        <w:tabs>
          <w:tab w:val="right" w:leader="dot" w:pos="9629"/>
        </w:tabs>
        <w:rPr>
          <w:rFonts w:asciiTheme="minorHAnsi" w:eastAsiaTheme="minorEastAsia" w:hAnsiTheme="minorHAnsi"/>
          <w:b w:val="0"/>
          <w:noProof/>
          <w:lang w:eastAsia="en-US"/>
        </w:rPr>
      </w:pPr>
      <w:hyperlink w:anchor="_Toc525933220" w:history="1">
        <w:r w:rsidR="004E740B" w:rsidRPr="00DF79E3">
          <w:rPr>
            <w:rStyle w:val="Hyperlink"/>
            <w:noProof/>
          </w:rPr>
          <w:t>Proposal 6</w:t>
        </w:r>
        <w:r w:rsidR="004E740B">
          <w:rPr>
            <w:rFonts w:asciiTheme="minorHAnsi" w:eastAsiaTheme="minorEastAsia" w:hAnsiTheme="minorHAnsi"/>
            <w:b w:val="0"/>
            <w:noProof/>
            <w:lang w:eastAsia="en-US"/>
          </w:rPr>
          <w:tab/>
        </w:r>
        <w:r w:rsidR="004E740B" w:rsidRPr="00DF79E3">
          <w:rPr>
            <w:rStyle w:val="Hyperlink"/>
            <w:noProof/>
          </w:rPr>
          <w:t>For NR-U, in order to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mainlobe and dominant sidelobes.</w:t>
        </w:r>
      </w:hyperlink>
    </w:p>
    <w:p w14:paraId="62F06510" w14:textId="7168F98C" w:rsidR="004E740B" w:rsidRDefault="00757BB5">
      <w:pPr>
        <w:pStyle w:val="TableofFigures"/>
        <w:tabs>
          <w:tab w:val="right" w:leader="dot" w:pos="9629"/>
        </w:tabs>
        <w:rPr>
          <w:rFonts w:asciiTheme="minorHAnsi" w:eastAsiaTheme="minorEastAsia" w:hAnsiTheme="minorHAnsi"/>
          <w:b w:val="0"/>
          <w:noProof/>
          <w:lang w:eastAsia="en-US"/>
        </w:rPr>
      </w:pPr>
      <w:hyperlink w:anchor="_Toc525933221" w:history="1">
        <w:r w:rsidR="004E740B" w:rsidRPr="00DF79E3">
          <w:rPr>
            <w:rStyle w:val="Hyperlink"/>
            <w:noProof/>
          </w:rPr>
          <w:t>Proposal 7</w:t>
        </w:r>
        <w:r w:rsidR="004E740B">
          <w:rPr>
            <w:rFonts w:asciiTheme="minorHAnsi" w:eastAsiaTheme="minorEastAsia" w:hAnsiTheme="minorHAnsi"/>
            <w:b w:val="0"/>
            <w:noProof/>
            <w:lang w:eastAsia="en-US"/>
          </w:rPr>
          <w:tab/>
        </w:r>
        <w:r w:rsidR="004E740B" w:rsidRPr="00DF79E3">
          <w:rPr>
            <w:rStyle w:val="Hyperlink"/>
            <w:noProof/>
          </w:rPr>
          <w:t>PUCCH formats 0, 1, and 4 are not supported for NR-U</w:t>
        </w:r>
      </w:hyperlink>
    </w:p>
    <w:p w14:paraId="3B62034F" w14:textId="54E9BBF9" w:rsidR="004E740B" w:rsidRDefault="00757BB5">
      <w:pPr>
        <w:pStyle w:val="TableofFigures"/>
        <w:tabs>
          <w:tab w:val="right" w:leader="dot" w:pos="9629"/>
        </w:tabs>
        <w:rPr>
          <w:rFonts w:asciiTheme="minorHAnsi" w:eastAsiaTheme="minorEastAsia" w:hAnsiTheme="minorHAnsi"/>
          <w:b w:val="0"/>
          <w:noProof/>
          <w:lang w:eastAsia="en-US"/>
        </w:rPr>
      </w:pPr>
      <w:hyperlink w:anchor="_Toc525933222" w:history="1">
        <w:r w:rsidR="004E740B" w:rsidRPr="00DF79E3">
          <w:rPr>
            <w:rStyle w:val="Hyperlink"/>
            <w:noProof/>
          </w:rPr>
          <w:t>Proposal 8</w:t>
        </w:r>
        <w:r w:rsidR="004E740B">
          <w:rPr>
            <w:rFonts w:asciiTheme="minorHAnsi" w:eastAsiaTheme="minorEastAsia" w:hAnsiTheme="minorHAnsi"/>
            <w:b w:val="0"/>
            <w:noProof/>
            <w:lang w:eastAsia="en-US"/>
          </w:rPr>
          <w:tab/>
        </w:r>
        <w:r w:rsidR="004E740B" w:rsidRPr="00DF79E3">
          <w:rPr>
            <w:rStyle w:val="Hyperlink"/>
            <w:noProof/>
          </w:rPr>
          <w:t>Support PUCCH formats 2 and 3 if contiguous (non-interlaced) frequency allocations are supported for NR-U, as long as the PUCCH payload ensures that the 2 MHz minimum bandwidth requirement is met (at least 12/6 PRBs for 15/30 kHz SCS respectively).</w:t>
        </w:r>
      </w:hyperlink>
    </w:p>
    <w:p w14:paraId="3A25C823" w14:textId="3095CDF6" w:rsidR="004E740B" w:rsidRDefault="00757BB5">
      <w:pPr>
        <w:pStyle w:val="TableofFigures"/>
        <w:tabs>
          <w:tab w:val="right" w:leader="dot" w:pos="9629"/>
        </w:tabs>
        <w:rPr>
          <w:rFonts w:asciiTheme="minorHAnsi" w:eastAsiaTheme="minorEastAsia" w:hAnsiTheme="minorHAnsi"/>
          <w:b w:val="0"/>
          <w:noProof/>
          <w:lang w:eastAsia="en-US"/>
        </w:rPr>
      </w:pPr>
      <w:hyperlink w:anchor="_Toc525933223" w:history="1">
        <w:r w:rsidR="004E740B" w:rsidRPr="00DF79E3">
          <w:rPr>
            <w:rStyle w:val="Hyperlink"/>
            <w:noProof/>
          </w:rPr>
          <w:t>Proposal 9</w:t>
        </w:r>
        <w:r w:rsidR="004E740B">
          <w:rPr>
            <w:rFonts w:asciiTheme="minorHAnsi" w:eastAsiaTheme="minorEastAsia" w:hAnsiTheme="minorHAnsi"/>
            <w:b w:val="0"/>
            <w:noProof/>
            <w:lang w:eastAsia="en-US"/>
          </w:rPr>
          <w:tab/>
        </w:r>
        <w:r w:rsidR="004E740B" w:rsidRPr="00DF79E3">
          <w:rPr>
            <w:rStyle w:val="Hyperlink"/>
            <w:noProof/>
          </w:rPr>
          <w:t>Support a single new PUCCH format for NR-U (e.g., PF5) that supports an interlaced frequency allocation, no frequency hopping, configurable number of OFDM symbols (2 – 14), flexible payload, and flexible user multiplexing through a combination of time and frequency domain OCCs for data symbols and a combination of time domain OCCs and cyclic shifts for reference symbols.</w:t>
        </w:r>
      </w:hyperlink>
    </w:p>
    <w:p w14:paraId="567BC9C5" w14:textId="0B2EB67E" w:rsidR="004E740B" w:rsidRDefault="00757BB5">
      <w:pPr>
        <w:pStyle w:val="TableofFigures"/>
        <w:tabs>
          <w:tab w:val="right" w:leader="dot" w:pos="9629"/>
        </w:tabs>
        <w:rPr>
          <w:rFonts w:asciiTheme="minorHAnsi" w:eastAsiaTheme="minorEastAsia" w:hAnsiTheme="minorHAnsi"/>
          <w:b w:val="0"/>
          <w:noProof/>
          <w:lang w:eastAsia="en-US"/>
        </w:rPr>
      </w:pPr>
      <w:hyperlink w:anchor="_Toc525933224" w:history="1">
        <w:r w:rsidR="004E740B" w:rsidRPr="00DF79E3">
          <w:rPr>
            <w:rStyle w:val="Hyperlink"/>
            <w:noProof/>
          </w:rPr>
          <w:t>Proposal 10</w:t>
        </w:r>
        <w:r w:rsidR="004E740B">
          <w:rPr>
            <w:rFonts w:asciiTheme="minorHAnsi" w:eastAsiaTheme="minorEastAsia" w:hAnsiTheme="minorHAnsi"/>
            <w:b w:val="0"/>
            <w:noProof/>
            <w:lang w:eastAsia="en-US"/>
          </w:rPr>
          <w:tab/>
        </w:r>
        <w:r w:rsidR="004E740B" w:rsidRPr="00DF79E3">
          <w:rPr>
            <w:rStyle w:val="Hyperlink"/>
            <w:noProof/>
          </w:rPr>
          <w:t>For NR-U with PUCCH based on a PRB-based interlaced frequency allocation, support a mechanism such as OCC cycling to minimize the PAPR/CM of the transmitted time domain transmitted signal. The OCC code is cycled for each PRB.</w:t>
        </w:r>
      </w:hyperlink>
    </w:p>
    <w:p w14:paraId="65F86959" w14:textId="36C64CBF" w:rsidR="004E740B" w:rsidRDefault="00757BB5">
      <w:pPr>
        <w:pStyle w:val="TableofFigures"/>
        <w:tabs>
          <w:tab w:val="right" w:leader="dot" w:pos="9629"/>
        </w:tabs>
        <w:rPr>
          <w:rFonts w:asciiTheme="minorHAnsi" w:eastAsiaTheme="minorEastAsia" w:hAnsiTheme="minorHAnsi"/>
          <w:b w:val="0"/>
          <w:noProof/>
          <w:lang w:eastAsia="en-US"/>
        </w:rPr>
      </w:pPr>
      <w:hyperlink w:anchor="_Toc525933225" w:history="1">
        <w:r w:rsidR="004E740B" w:rsidRPr="00DF79E3">
          <w:rPr>
            <w:rStyle w:val="Hyperlink"/>
            <w:noProof/>
          </w:rPr>
          <w:t>Proposal 11</w:t>
        </w:r>
        <w:r w:rsidR="004E740B">
          <w:rPr>
            <w:rFonts w:asciiTheme="minorHAnsi" w:eastAsiaTheme="minorEastAsia" w:hAnsiTheme="minorHAnsi"/>
            <w:b w:val="0"/>
            <w:noProof/>
            <w:lang w:eastAsia="en-US"/>
          </w:rPr>
          <w:tab/>
        </w:r>
        <w:r w:rsidR="004E740B" w:rsidRPr="00DF79E3">
          <w:rPr>
            <w:rStyle w:val="Hyperlink"/>
            <w:noProof/>
          </w:rPr>
          <w:t>For NR-U with PUCCH based on a PRB-based interlaced frequency allocation, use CP-OFDM with symbol repetition mapping for frequency domain OCC.</w:t>
        </w:r>
      </w:hyperlink>
    </w:p>
    <w:p w14:paraId="1E257780" w14:textId="31E7A530" w:rsidR="00C01F33" w:rsidRPr="00CE0424" w:rsidRDefault="006E1C82" w:rsidP="00181F72">
      <w:pPr>
        <w:pStyle w:val="BodyText"/>
      </w:pPr>
      <w:r>
        <w:rPr>
          <w:b/>
          <w:bCs/>
        </w:rPr>
        <w:fldChar w:fldCharType="end"/>
      </w:r>
    </w:p>
    <w:p w14:paraId="1E662119" w14:textId="462561CA" w:rsidR="00F507D1" w:rsidRPr="00CE0424" w:rsidRDefault="003B35FC" w:rsidP="00CE0424">
      <w:pPr>
        <w:pStyle w:val="Heading1"/>
      </w:pPr>
      <w:bookmarkStart w:id="63" w:name="_In-sequence_SDU_delivery"/>
      <w:bookmarkEnd w:id="63"/>
      <w:r>
        <w:t>5</w:t>
      </w:r>
      <w:r w:rsidR="00580BBC">
        <w:tab/>
      </w:r>
      <w:r w:rsidR="00F507D1" w:rsidRPr="00CE0424">
        <w:t>References</w:t>
      </w:r>
    </w:p>
    <w:p w14:paraId="4F108D61" w14:textId="450EDC9B" w:rsidR="005F3025" w:rsidRPr="0097472A" w:rsidRDefault="00F42CAE" w:rsidP="00311702">
      <w:pPr>
        <w:pStyle w:val="Reference"/>
      </w:pPr>
      <w:bookmarkStart w:id="64" w:name="_Ref513463230"/>
      <w:bookmarkStart w:id="65" w:name="_Ref513478501"/>
      <w:bookmarkStart w:id="66" w:name="_Ref521528405"/>
      <w:bookmarkStart w:id="67" w:name="_Ref174151459"/>
      <w:bookmarkStart w:id="68" w:name="_Ref189809556"/>
      <w:r w:rsidRPr="0097472A">
        <w:t>R1-18</w:t>
      </w:r>
      <w:r w:rsidR="000E1FC7" w:rsidRPr="0097472A">
        <w:t>11305</w:t>
      </w:r>
      <w:r w:rsidR="005F3025" w:rsidRPr="0097472A">
        <w:t xml:space="preserve">, </w:t>
      </w:r>
      <w:bookmarkEnd w:id="64"/>
      <w:bookmarkEnd w:id="65"/>
      <w:r w:rsidR="00473760" w:rsidRPr="0097472A">
        <w:t>“</w:t>
      </w:r>
      <w:r w:rsidR="00473760" w:rsidRPr="0097472A">
        <w:rPr>
          <w:rFonts w:cs="Arial"/>
        </w:rPr>
        <w:t>On Interlace Design for NR-U Uplink,</w:t>
      </w:r>
      <w:r w:rsidR="00473760" w:rsidRPr="0097472A">
        <w:t xml:space="preserve">” </w:t>
      </w:r>
      <w:r w:rsidR="00473760" w:rsidRPr="0097472A">
        <w:rPr>
          <w:rFonts w:cs="Arial"/>
        </w:rPr>
        <w:t>Ericsson, RAN1#94</w:t>
      </w:r>
      <w:r w:rsidR="000E1FC7" w:rsidRPr="0097472A">
        <w:rPr>
          <w:rFonts w:cs="Arial"/>
        </w:rPr>
        <w:t>b</w:t>
      </w:r>
      <w:r w:rsidR="00473760" w:rsidRPr="0097472A">
        <w:rPr>
          <w:rFonts w:cs="Arial"/>
        </w:rPr>
        <w:t xml:space="preserve">, </w:t>
      </w:r>
      <w:r w:rsidR="000E1FC7" w:rsidRPr="0097472A">
        <w:rPr>
          <w:rFonts w:cs="Arial"/>
        </w:rPr>
        <w:t>October</w:t>
      </w:r>
      <w:r w:rsidR="00473760" w:rsidRPr="0097472A">
        <w:rPr>
          <w:rFonts w:cs="Arial"/>
        </w:rPr>
        <w:t xml:space="preserve"> 2018.</w:t>
      </w:r>
      <w:bookmarkEnd w:id="66"/>
    </w:p>
    <w:p w14:paraId="3D03F329" w14:textId="32CD860C" w:rsidR="00A37DD9" w:rsidRDefault="00A37DD9" w:rsidP="00311702">
      <w:pPr>
        <w:pStyle w:val="Reference"/>
      </w:pPr>
      <w:bookmarkStart w:id="69" w:name="_Ref518639925"/>
      <w:r>
        <w:t>3GPP TS 38.211 v15.2.0, June 2018</w:t>
      </w:r>
      <w:bookmarkEnd w:id="69"/>
    </w:p>
    <w:p w14:paraId="119C4BBC" w14:textId="09146019" w:rsidR="00AA1B85" w:rsidRDefault="00B8397C" w:rsidP="00311702">
      <w:pPr>
        <w:pStyle w:val="Reference"/>
      </w:pPr>
      <w:bookmarkStart w:id="70" w:name="_Ref518656567"/>
      <w:bookmarkStart w:id="71" w:name="_Ref519848688"/>
      <w:r>
        <w:t>3GPP TS 38.331 v</w:t>
      </w:r>
      <w:bookmarkEnd w:id="70"/>
      <w:r>
        <w:t>15.2.1, June 2018</w:t>
      </w:r>
      <w:bookmarkEnd w:id="71"/>
    </w:p>
    <w:p w14:paraId="04154850" w14:textId="458E253D" w:rsidR="00F42CAE" w:rsidRPr="0097472A" w:rsidRDefault="00F42CAE" w:rsidP="00311702">
      <w:pPr>
        <w:pStyle w:val="Reference"/>
      </w:pPr>
      <w:bookmarkStart w:id="72" w:name="_Ref513627014"/>
      <w:bookmarkStart w:id="73" w:name="_Ref521528681"/>
      <w:r w:rsidRPr="0097472A">
        <w:t>R1-18</w:t>
      </w:r>
      <w:r w:rsidR="000E1FC7" w:rsidRPr="0097472A">
        <w:t>11298</w:t>
      </w:r>
      <w:r w:rsidRPr="0097472A">
        <w:t xml:space="preserve">, </w:t>
      </w:r>
      <w:r w:rsidR="00D055E7" w:rsidRPr="0097472A">
        <w:t>“</w:t>
      </w:r>
      <w:r w:rsidRPr="0097472A">
        <w:t>Frame structure for NR-U,</w:t>
      </w:r>
      <w:r w:rsidR="00D055E7" w:rsidRPr="0097472A">
        <w:t>”</w:t>
      </w:r>
      <w:r w:rsidRPr="0097472A">
        <w:t xml:space="preserve"> </w:t>
      </w:r>
      <w:bookmarkEnd w:id="72"/>
      <w:r w:rsidR="00D055E7" w:rsidRPr="0097472A">
        <w:rPr>
          <w:rFonts w:cs="Arial"/>
        </w:rPr>
        <w:t>Ericsson, RAN1#94</w:t>
      </w:r>
      <w:r w:rsidR="000E1FC7" w:rsidRPr="0097472A">
        <w:rPr>
          <w:rFonts w:cs="Arial"/>
        </w:rPr>
        <w:t>b</w:t>
      </w:r>
      <w:r w:rsidR="00D055E7" w:rsidRPr="0097472A">
        <w:rPr>
          <w:rFonts w:cs="Arial"/>
        </w:rPr>
        <w:t xml:space="preserve">, </w:t>
      </w:r>
      <w:r w:rsidR="000E1FC7" w:rsidRPr="0097472A">
        <w:rPr>
          <w:rFonts w:cs="Arial"/>
        </w:rPr>
        <w:t>October</w:t>
      </w:r>
      <w:r w:rsidR="00D055E7" w:rsidRPr="0097472A">
        <w:rPr>
          <w:rFonts w:cs="Arial"/>
        </w:rPr>
        <w:t xml:space="preserve"> 2018.</w:t>
      </w:r>
      <w:bookmarkEnd w:id="73"/>
    </w:p>
    <w:p w14:paraId="044257A4" w14:textId="63DBF3F3" w:rsidR="003A7EF3" w:rsidRPr="0097472A" w:rsidRDefault="0096785E" w:rsidP="00CE0424">
      <w:pPr>
        <w:pStyle w:val="Reference"/>
      </w:pPr>
      <w:bookmarkStart w:id="74" w:name="_Ref520111076"/>
      <w:r w:rsidRPr="0097472A">
        <w:t>3GPP TR 38.901 v15.0.0</w:t>
      </w:r>
      <w:r w:rsidR="005C7971" w:rsidRPr="0097472A">
        <w:t>, “</w:t>
      </w:r>
      <w:r w:rsidR="005C7971" w:rsidRPr="0097472A">
        <w:rPr>
          <w:lang w:eastAsia="ko-KR"/>
        </w:rPr>
        <w:t>Study on channel model for frequencies from 0.5 to 100 GHz,</w:t>
      </w:r>
      <w:r w:rsidR="005C7971" w:rsidRPr="0097472A">
        <w:t>”</w:t>
      </w:r>
      <w:r w:rsidR="006D077C" w:rsidRPr="0097472A">
        <w:t xml:space="preserve"> June 2018.</w:t>
      </w:r>
      <w:bookmarkEnd w:id="67"/>
      <w:bookmarkEnd w:id="68"/>
      <w:bookmarkEnd w:id="74"/>
    </w:p>
    <w:p w14:paraId="372DC177" w14:textId="6A4A3425" w:rsidR="00FA2DF1" w:rsidRDefault="003B35FC">
      <w:pPr>
        <w:pStyle w:val="Heading1"/>
      </w:pPr>
      <w:r>
        <w:lastRenderedPageBreak/>
        <w:t>6</w:t>
      </w:r>
      <w:r w:rsidR="00580BBC">
        <w:tab/>
        <w:t>Appendix</w:t>
      </w:r>
      <w:r w:rsidR="005E722E">
        <w:t xml:space="preserve"> #1</w:t>
      </w:r>
      <w:r w:rsidR="00080E05">
        <w:t xml:space="preserve"> – Example PRACH design</w:t>
      </w:r>
    </w:p>
    <w:p w14:paraId="4924A376" w14:textId="17E56B34" w:rsidR="00580BBC" w:rsidRDefault="00580BBC" w:rsidP="00580BBC">
      <w:pPr>
        <w:jc w:val="center"/>
      </w:pPr>
      <w:r w:rsidRPr="00580BBC">
        <w:rPr>
          <w:noProof/>
        </w:rPr>
        <w:drawing>
          <wp:inline distT="0" distB="0" distL="0" distR="0" wp14:anchorId="6DB784B2" wp14:editId="7189C2E0">
            <wp:extent cx="3374136" cy="777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207CFCE1" w14:textId="0AC3F8FD" w:rsidR="00080E05" w:rsidRPr="0097472A" w:rsidRDefault="002F780B" w:rsidP="00080E05">
      <w:pPr>
        <w:pStyle w:val="Caption"/>
      </w:pPr>
      <w:bookmarkStart w:id="75" w:name="_Ref519864935"/>
      <w:bookmarkStart w:id="76" w:name="_Hlk520284009"/>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12</w:t>
      </w:r>
      <w:r w:rsidR="000B5DB3">
        <w:rPr>
          <w:noProof/>
        </w:rPr>
        <w:fldChar w:fldCharType="end"/>
      </w:r>
      <w:bookmarkEnd w:id="75"/>
      <w:r w:rsidRPr="0097472A">
        <w:t xml:space="preserve">: </w:t>
      </w:r>
      <w:r w:rsidR="00F2746E" w:rsidRPr="0097472A">
        <w:t xml:space="preserve">Exemplary </w:t>
      </w:r>
      <w:r w:rsidRPr="0097472A">
        <w:t xml:space="preserve">PRB-based interlace design </w:t>
      </w:r>
      <w:r w:rsidR="00080E05" w:rsidRPr="0097472A">
        <w:t xml:space="preserve">for PRACH </w:t>
      </w:r>
      <w:r w:rsidRPr="0097472A">
        <w:t xml:space="preserve">for 30 kHz with 5 interlaces defined over 51 PRBs. </w:t>
      </w:r>
      <w:r w:rsidR="004D4F8A" w:rsidRPr="0097472A">
        <w:t>Interlaces 2,3,4,5</w:t>
      </w:r>
      <w:r w:rsidRPr="0097472A">
        <w:t xml:space="preserve"> have 10 PRBs per interlace; </w:t>
      </w:r>
      <w:r w:rsidR="004D4F8A" w:rsidRPr="0097472A">
        <w:t>Interlace 1</w:t>
      </w:r>
      <w:r w:rsidRPr="0097472A">
        <w:t xml:space="preserve"> has 11. </w:t>
      </w:r>
      <w:r w:rsidR="00E224B1" w:rsidRPr="0097472A">
        <w:t xml:space="preserve">Four RACH occasions </w:t>
      </w:r>
      <w:r w:rsidR="00772474" w:rsidRPr="0097472A">
        <w:t xml:space="preserve">(RO) </w:t>
      </w:r>
      <w:r w:rsidR="00E224B1" w:rsidRPr="0097472A">
        <w:t>in the frequency domain are shown where each RACH occasion consists of 12 PRBs (144 sub-carriers)</w:t>
      </w:r>
      <w:r w:rsidR="00F2746E" w:rsidRPr="0097472A">
        <w:t>.</w:t>
      </w:r>
      <w:bookmarkEnd w:id="76"/>
    </w:p>
    <w:p w14:paraId="45534488" w14:textId="4210694A" w:rsidR="005E722E" w:rsidRDefault="003B35FC" w:rsidP="00327C2E">
      <w:pPr>
        <w:pStyle w:val="Heading1"/>
      </w:pPr>
      <w:r>
        <w:lastRenderedPageBreak/>
        <w:t>7</w:t>
      </w:r>
      <w:r w:rsidR="00327C2E">
        <w:tab/>
        <w:t>Appendix #2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0B09A12E">
            <wp:extent cx="2322576" cy="7772400"/>
            <wp:effectExtent l="0" t="0" r="190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22576" cy="7772400"/>
                    </a:xfrm>
                    <a:prstGeom prst="rect">
                      <a:avLst/>
                    </a:prstGeom>
                    <a:noFill/>
                    <a:ln>
                      <a:noFill/>
                    </a:ln>
                  </pic:spPr>
                </pic:pic>
              </a:graphicData>
            </a:graphic>
          </wp:inline>
        </w:drawing>
      </w:r>
    </w:p>
    <w:p w14:paraId="369F86B5" w14:textId="2C6A9943" w:rsidR="00327C2E" w:rsidRPr="0097472A" w:rsidRDefault="00327C2E" w:rsidP="00327C2E">
      <w:pPr>
        <w:pStyle w:val="Caption"/>
      </w:pPr>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13</w:t>
      </w:r>
      <w:r w:rsidR="000B5DB3">
        <w:rPr>
          <w:noProof/>
        </w:rPr>
        <w:fldChar w:fldCharType="end"/>
      </w:r>
      <w:r w:rsidRPr="0097472A">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p>
    <w:p w14:paraId="37B03573" w14:textId="47F49C7E" w:rsidR="00C4023F" w:rsidRDefault="00C4023F" w:rsidP="00C4023F">
      <w:pPr>
        <w:pStyle w:val="Heading1"/>
      </w:pPr>
      <w:bookmarkStart w:id="77" w:name="_Ref525834641"/>
      <w:r>
        <w:lastRenderedPageBreak/>
        <w:t>8</w:t>
      </w:r>
      <w:r>
        <w:tab/>
      </w:r>
      <w:r w:rsidR="002440C3">
        <w:t xml:space="preserve">Appendix #3 – </w:t>
      </w:r>
      <w:r>
        <w:t>Agreements From Prior Meetings</w:t>
      </w:r>
      <w:bookmarkEnd w:id="77"/>
    </w:p>
    <w:p w14:paraId="05F98E9D" w14:textId="44CBA05C" w:rsidR="00C4023F" w:rsidRPr="00C4023F" w:rsidRDefault="00C4023F" w:rsidP="00C4023F">
      <w:pPr>
        <w:pStyle w:val="Heading2"/>
      </w:pPr>
      <w:r>
        <w:t>8.1 Agreements related to PRACH</w:t>
      </w:r>
    </w:p>
    <w:p w14:paraId="7B4A604C" w14:textId="77777777" w:rsidR="00C4023F" w:rsidRPr="0097472A" w:rsidRDefault="00C4023F" w:rsidP="00C4023F">
      <w:pPr>
        <w:pStyle w:val="BodyText"/>
      </w:pPr>
      <w:r w:rsidRPr="0097472A">
        <w:t>In RAN1#93, the following agreements for NR-U were made regarding PRACH design:</w:t>
      </w:r>
    </w:p>
    <w:p w14:paraId="6F5D308D" w14:textId="77777777" w:rsidR="00C4023F" w:rsidRPr="005F5121" w:rsidRDefault="00C4023F" w:rsidP="00C4023F">
      <w:pPr>
        <w:ind w:left="72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 #1</w:t>
      </w:r>
      <w:r w:rsidRPr="005F5121">
        <w:rPr>
          <w:rFonts w:ascii="Times" w:eastAsia="Batang" w:hAnsi="Times"/>
          <w:szCs w:val="24"/>
          <w:highlight w:val="green"/>
          <w:lang w:eastAsia="x-none"/>
        </w:rPr>
        <w:t>:</w:t>
      </w:r>
    </w:p>
    <w:p w14:paraId="651C959E" w14:textId="77777777" w:rsidR="00C4023F" w:rsidRPr="0097472A" w:rsidRDefault="00C4023F" w:rsidP="0057224A">
      <w:pPr>
        <w:numPr>
          <w:ilvl w:val="0"/>
          <w:numId w:val="13"/>
        </w:numPr>
        <w:rPr>
          <w:rFonts w:ascii="Times" w:eastAsia="Batang" w:hAnsi="Times"/>
          <w:i/>
          <w:szCs w:val="24"/>
          <w:lang w:eastAsia="x-none"/>
        </w:rPr>
      </w:pPr>
      <w:r w:rsidRPr="0097472A">
        <w:rPr>
          <w:rFonts w:ascii="Times" w:eastAsia="Batang" w:hAnsi="Times"/>
          <w:i/>
          <w:szCs w:val="24"/>
          <w:lang w:eastAsia="x-none"/>
        </w:rPr>
        <w:t>An interlaced waveform can have benefits in some scenarios including</w:t>
      </w:r>
    </w:p>
    <w:p w14:paraId="14A4CD1B" w14:textId="77777777" w:rsidR="00C4023F" w:rsidRPr="0097472A" w:rsidRDefault="00C4023F" w:rsidP="0057224A">
      <w:pPr>
        <w:numPr>
          <w:ilvl w:val="1"/>
          <w:numId w:val="13"/>
        </w:numPr>
        <w:rPr>
          <w:rFonts w:ascii="Times" w:eastAsia="Batang" w:hAnsi="Times"/>
          <w:i/>
          <w:szCs w:val="24"/>
          <w:lang w:eastAsia="x-none"/>
        </w:rPr>
      </w:pPr>
      <w:r w:rsidRPr="0097472A">
        <w:rPr>
          <w:rFonts w:ascii="Times" w:eastAsia="Batang" w:hAnsi="Times"/>
          <w:i/>
          <w:szCs w:val="24"/>
        </w:rPr>
        <w:t>Link budget limited cases with given PSD constraint</w:t>
      </w:r>
    </w:p>
    <w:p w14:paraId="115D3E35" w14:textId="77777777" w:rsidR="00C4023F" w:rsidRPr="0097472A" w:rsidRDefault="00C4023F" w:rsidP="0057224A">
      <w:pPr>
        <w:numPr>
          <w:ilvl w:val="1"/>
          <w:numId w:val="13"/>
        </w:numPr>
        <w:rPr>
          <w:rFonts w:ascii="Times" w:eastAsia="Batang" w:hAnsi="Times"/>
          <w:i/>
          <w:szCs w:val="24"/>
          <w:lang w:eastAsia="x-none"/>
        </w:rPr>
      </w:pPr>
      <w:r w:rsidRPr="0097472A">
        <w:rPr>
          <w:rFonts w:ascii="Times" w:eastAsia="Batang" w:hAnsi="Times"/>
          <w:i/>
          <w:szCs w:val="24"/>
        </w:rPr>
        <w:t xml:space="preserve">As one option to efficiently meet the occupied channel bandwidth requirement. </w:t>
      </w:r>
    </w:p>
    <w:p w14:paraId="41282FFA" w14:textId="77777777" w:rsidR="00C4023F" w:rsidRPr="0097472A" w:rsidRDefault="00C4023F" w:rsidP="0057224A">
      <w:pPr>
        <w:numPr>
          <w:ilvl w:val="0"/>
          <w:numId w:val="13"/>
        </w:numPr>
        <w:rPr>
          <w:rFonts w:ascii="Times" w:eastAsia="Batang" w:hAnsi="Times"/>
          <w:i/>
          <w:szCs w:val="24"/>
          <w:lang w:eastAsia="x-none"/>
        </w:rPr>
      </w:pPr>
      <w:r w:rsidRPr="0097472A">
        <w:rPr>
          <w:rFonts w:ascii="Times" w:eastAsia="Batang" w:hAnsi="Times"/>
          <w:i/>
          <w:szCs w:val="24"/>
          <w:lang w:eastAsia="x-none"/>
        </w:rPr>
        <w:t>A waveform contiguous in frequency may be adequate in some scenarios</w:t>
      </w:r>
    </w:p>
    <w:p w14:paraId="3DC5508E"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rPr>
        <w:t>To inherit legacy contiguous allocation designs.</w:t>
      </w:r>
    </w:p>
    <w:p w14:paraId="55B01D0B" w14:textId="77777777" w:rsidR="00C4023F" w:rsidRPr="0097472A" w:rsidRDefault="00C4023F" w:rsidP="00C4023F">
      <w:pPr>
        <w:ind w:left="360"/>
        <w:rPr>
          <w:rFonts w:ascii="Times" w:eastAsia="Batang" w:hAnsi="Times"/>
          <w:i/>
          <w:szCs w:val="24"/>
          <w:lang w:eastAsia="x-none"/>
        </w:rPr>
      </w:pPr>
      <w:r w:rsidRPr="0097472A">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60571772" w14:textId="77777777" w:rsidR="00C4023F" w:rsidRPr="0097472A" w:rsidRDefault="00C4023F" w:rsidP="00C4023F">
      <w:pPr>
        <w:rPr>
          <w:lang w:eastAsia="x-none"/>
        </w:rPr>
      </w:pPr>
    </w:p>
    <w:p w14:paraId="082B5233" w14:textId="77777777" w:rsidR="00C4023F" w:rsidRPr="00181F72" w:rsidRDefault="00C4023F" w:rsidP="00C4023F">
      <w:pPr>
        <w:ind w:left="720" w:hanging="720"/>
        <w:rPr>
          <w:rFonts w:ascii="Times" w:eastAsia="Batang" w:hAnsi="Times"/>
          <w:b/>
          <w:szCs w:val="24"/>
          <w:highlight w:val="green"/>
          <w:lang w:eastAsia="x-none"/>
        </w:rPr>
      </w:pPr>
      <w:r w:rsidRPr="00181F72">
        <w:rPr>
          <w:rFonts w:ascii="Times" w:eastAsia="Batang" w:hAnsi="Times"/>
          <w:b/>
          <w:szCs w:val="24"/>
          <w:highlight w:val="green"/>
          <w:lang w:eastAsia="x-none"/>
        </w:rPr>
        <w:t>Agreement #2:</w:t>
      </w:r>
    </w:p>
    <w:p w14:paraId="00FD2395"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Support for Rel-15 NR PRACH formats can be considered. Exclusion of the support of certain formats is to be identified. </w:t>
      </w:r>
    </w:p>
    <w:p w14:paraId="0A4AAF53" w14:textId="77777777" w:rsidR="00C4023F" w:rsidRPr="0097472A" w:rsidRDefault="00C4023F" w:rsidP="0057224A">
      <w:pPr>
        <w:widowControl w:val="0"/>
        <w:numPr>
          <w:ilvl w:val="1"/>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Note: It is RAN1’s understanding that certain formats do not meet the minimum bandwidth requirement by regulation. </w:t>
      </w:r>
    </w:p>
    <w:p w14:paraId="6E34AC5D"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It is identified that interlaced based PRACH can be beneficial. </w:t>
      </w:r>
    </w:p>
    <w:p w14:paraId="75C54D60" w14:textId="77777777" w:rsidR="00C4023F" w:rsidRPr="0097472A" w:rsidRDefault="00C4023F" w:rsidP="0057224A">
      <w:pPr>
        <w:numPr>
          <w:ilvl w:val="0"/>
          <w:numId w:val="14"/>
        </w:numPr>
        <w:rPr>
          <w:rFonts w:ascii="Times" w:eastAsia="Batang" w:hAnsi="Times"/>
          <w:i/>
          <w:szCs w:val="24"/>
          <w:lang w:eastAsia="x-none"/>
        </w:rPr>
      </w:pPr>
      <w:r w:rsidRPr="0097472A">
        <w:rPr>
          <w:rFonts w:ascii="Times" w:eastAsia="Batang" w:hAnsi="Times"/>
          <w:i/>
          <w:szCs w:val="24"/>
          <w:lang w:eastAsia="x-none"/>
        </w:rPr>
        <w:t>The following aspects can be considered for Interlace waveform based PRACH design for 4-step random access:</w:t>
      </w:r>
    </w:p>
    <w:p w14:paraId="2D365F87"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lang w:eastAsia="x-none"/>
        </w:rPr>
        <w:t>Interlacing based on PRB or REs</w:t>
      </w:r>
    </w:p>
    <w:p w14:paraId="19FB7711"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cell sizes</w:t>
      </w:r>
    </w:p>
    <w:p w14:paraId="5F13836B"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PRACH capacity</w:t>
      </w:r>
    </w:p>
    <w:p w14:paraId="0AA57B36"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lang w:eastAsia="x-none"/>
        </w:rPr>
        <w:t>Targeted false alarm and detection rates</w:t>
      </w:r>
    </w:p>
    <w:p w14:paraId="09748A35"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timing estimation accuracy</w:t>
      </w:r>
    </w:p>
    <w:p w14:paraId="56E6C096"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Number of formats</w:t>
      </w:r>
    </w:p>
    <w:p w14:paraId="6D771035"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lang w:eastAsia="x-none"/>
        </w:rPr>
        <w:t>Multiplexing with other channels such as block interlaced PUCCH and PUSCH</w:t>
      </w:r>
    </w:p>
    <w:p w14:paraId="2024DC74" w14:textId="5E969D38" w:rsidR="00C4023F" w:rsidRDefault="00C4023F" w:rsidP="00C4023F">
      <w:pPr>
        <w:pStyle w:val="Heading2"/>
      </w:pPr>
      <w:r>
        <w:t>8.2 Agreements Related to PUCCH</w:t>
      </w:r>
    </w:p>
    <w:p w14:paraId="17E99519" w14:textId="3D2F7147" w:rsidR="00C4023F" w:rsidRPr="0097472A" w:rsidRDefault="00C4023F" w:rsidP="00C4023F">
      <w:pPr>
        <w:pStyle w:val="BodyText"/>
      </w:pPr>
      <w:r w:rsidRPr="0097472A">
        <w:t>In RAN1#93, the following agreements for NR-U were made regarding PUCCH design:</w:t>
      </w:r>
    </w:p>
    <w:p w14:paraId="7709A816" w14:textId="5E4994BB" w:rsidR="00C4023F" w:rsidRPr="007E3576" w:rsidRDefault="00C4023F" w:rsidP="00C4023F">
      <w:pPr>
        <w:ind w:left="720" w:hanging="720"/>
        <w:rPr>
          <w:rFonts w:ascii="Times" w:eastAsia="Batang" w:hAnsi="Times"/>
          <w:b/>
          <w:szCs w:val="24"/>
          <w:lang w:eastAsia="x-none"/>
        </w:rPr>
      </w:pPr>
      <w:r w:rsidRPr="007E3576">
        <w:rPr>
          <w:rFonts w:ascii="Times" w:eastAsia="Batang" w:hAnsi="Times"/>
          <w:b/>
          <w:szCs w:val="24"/>
          <w:highlight w:val="green"/>
          <w:lang w:eastAsia="x-none"/>
        </w:rPr>
        <w:t>Agreement #</w:t>
      </w:r>
      <w:r w:rsidR="00297CBC">
        <w:rPr>
          <w:rFonts w:ascii="Times" w:eastAsia="Batang" w:hAnsi="Times"/>
          <w:b/>
          <w:szCs w:val="24"/>
          <w:highlight w:val="green"/>
          <w:lang w:eastAsia="x-none"/>
        </w:rPr>
        <w:t>3</w:t>
      </w:r>
      <w:r w:rsidRPr="007E3576">
        <w:rPr>
          <w:rFonts w:ascii="Times" w:eastAsia="Batang" w:hAnsi="Times"/>
          <w:b/>
          <w:szCs w:val="24"/>
          <w:highlight w:val="green"/>
          <w:lang w:eastAsia="x-none"/>
        </w:rPr>
        <w:t>:</w:t>
      </w:r>
    </w:p>
    <w:p w14:paraId="48824330"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Support for Rel-15 NR PUCCH formats can be considered. Exclusion of the support of certain formats is to be identified. </w:t>
      </w:r>
    </w:p>
    <w:p w14:paraId="48585131" w14:textId="77777777" w:rsidR="00C4023F" w:rsidRPr="0097472A" w:rsidRDefault="00C4023F" w:rsidP="0057224A">
      <w:pPr>
        <w:widowControl w:val="0"/>
        <w:numPr>
          <w:ilvl w:val="1"/>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Note: It is RAN1’s understanding that certain formats do not meet the minimum bandwidth requirement by regulation. </w:t>
      </w:r>
    </w:p>
    <w:p w14:paraId="7F2FACF3"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It is identified that block-interlaced based PUSCH can be beneficial. </w:t>
      </w:r>
    </w:p>
    <w:p w14:paraId="630AD28C"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It is beneficial to use the same interlace structure for PUCCH and PUSCH. </w:t>
      </w:r>
    </w:p>
    <w:p w14:paraId="313C30D5" w14:textId="77777777" w:rsidR="00C4023F" w:rsidRPr="0097472A" w:rsidRDefault="00C4023F" w:rsidP="0057224A">
      <w:pPr>
        <w:numPr>
          <w:ilvl w:val="0"/>
          <w:numId w:val="14"/>
        </w:numPr>
        <w:rPr>
          <w:rFonts w:ascii="Times" w:eastAsia="Batang" w:hAnsi="Times"/>
          <w:i/>
          <w:szCs w:val="24"/>
          <w:lang w:eastAsia="x-none"/>
        </w:rPr>
      </w:pPr>
      <w:r w:rsidRPr="0097472A">
        <w:rPr>
          <w:rFonts w:ascii="Times" w:eastAsia="Batang" w:hAnsi="Times"/>
          <w:i/>
          <w:szCs w:val="24"/>
          <w:lang w:eastAsia="x-none"/>
        </w:rPr>
        <w:t>The following aspects can be considered for interlace waveform based PUCCH design:</w:t>
      </w:r>
    </w:p>
    <w:p w14:paraId="6D2A2B66"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Flexible number of OFDM symbols</w:t>
      </w:r>
    </w:p>
    <w:p w14:paraId="05CFE7F6"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Flexible payload size</w:t>
      </w:r>
    </w:p>
    <w:p w14:paraId="14027E3E"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User multiplexing</w:t>
      </w:r>
    </w:p>
    <w:p w14:paraId="3EB1DB01"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Number of formats</w:t>
      </w:r>
    </w:p>
    <w:p w14:paraId="60E82957" w14:textId="2FB571AF" w:rsidR="00C4023F" w:rsidRDefault="00C4023F" w:rsidP="00297CBC">
      <w:pPr>
        <w:pStyle w:val="Heading2"/>
      </w:pPr>
      <w:r>
        <w:t>8.3 Agreements Related to Interlace Design</w:t>
      </w:r>
    </w:p>
    <w:p w14:paraId="1AB1D677" w14:textId="531A56EB" w:rsidR="00C4023F" w:rsidRPr="00C4023F" w:rsidRDefault="00C4023F" w:rsidP="00C4023F">
      <w:pPr>
        <w:rPr>
          <w:lang w:val="en-GB" w:eastAsia="ja-JP"/>
        </w:rPr>
      </w:pPr>
      <w:r>
        <w:rPr>
          <w:lang w:val="en-GB" w:eastAsia="ja-JP"/>
        </w:rPr>
        <w:t>The following agreements were made in RAN1#94 regarding interlace design:</w:t>
      </w:r>
    </w:p>
    <w:p w14:paraId="337D45E2" w14:textId="77777777" w:rsidR="00C4023F" w:rsidRDefault="00C4023F" w:rsidP="00C4023F">
      <w:pPr>
        <w:ind w:left="720" w:hanging="720"/>
        <w:rPr>
          <w:rFonts w:ascii="Times" w:eastAsia="Batang" w:hAnsi="Times"/>
          <w:b/>
          <w:szCs w:val="24"/>
          <w:highlight w:val="green"/>
          <w:lang w:val="en-GB"/>
        </w:rPr>
      </w:pPr>
    </w:p>
    <w:p w14:paraId="67EEC0D9" w14:textId="53263212" w:rsidR="00C4023F" w:rsidRPr="008632F7" w:rsidRDefault="00C4023F" w:rsidP="00C4023F">
      <w:pPr>
        <w:ind w:left="720" w:hanging="720"/>
        <w:rPr>
          <w:rFonts w:ascii="Times" w:eastAsia="Batang" w:hAnsi="Times"/>
          <w:szCs w:val="24"/>
          <w:lang w:val="en-GB"/>
        </w:rPr>
      </w:pPr>
      <w:r w:rsidRPr="008632F7">
        <w:rPr>
          <w:rFonts w:ascii="Times" w:eastAsia="Batang" w:hAnsi="Times"/>
          <w:b/>
          <w:szCs w:val="24"/>
          <w:highlight w:val="green"/>
          <w:lang w:val="en-GB"/>
        </w:rPr>
        <w:t>Agreement</w:t>
      </w:r>
      <w:r>
        <w:rPr>
          <w:rFonts w:ascii="Times" w:eastAsia="Batang" w:hAnsi="Times"/>
          <w:b/>
          <w:szCs w:val="24"/>
          <w:highlight w:val="green"/>
          <w:lang w:val="en-GB"/>
        </w:rPr>
        <w:t xml:space="preserve"> #</w:t>
      </w:r>
      <w:r w:rsidR="00297CBC">
        <w:rPr>
          <w:rFonts w:ascii="Times" w:eastAsia="Batang" w:hAnsi="Times"/>
          <w:b/>
          <w:szCs w:val="24"/>
          <w:highlight w:val="green"/>
          <w:lang w:val="en-GB"/>
        </w:rPr>
        <w:t>4</w:t>
      </w:r>
      <w:r w:rsidRPr="008632F7">
        <w:rPr>
          <w:rFonts w:ascii="Times" w:eastAsia="Batang" w:hAnsi="Times"/>
          <w:szCs w:val="24"/>
          <w:highlight w:val="green"/>
          <w:lang w:val="en-GB"/>
        </w:rPr>
        <w:t>:</w:t>
      </w:r>
    </w:p>
    <w:p w14:paraId="4D692530"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5C492E7" w14:textId="77777777" w:rsidR="00C4023F" w:rsidRPr="00297CBC" w:rsidRDefault="00C4023F" w:rsidP="0057224A">
      <w:pPr>
        <w:numPr>
          <w:ilvl w:val="1"/>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Note: This is only from a user-multiplexing perspective. Other aspects of PRACH design need to be considered, i.e., timing estimation accuracy, miss detection rate, PAPR, RACH capacity, transmission power</w:t>
      </w:r>
    </w:p>
    <w:p w14:paraId="71449A68"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lastRenderedPageBreak/>
        <w:t>For scenarios in which a contiguous allocation for PUSCH and PUCCH is used, it is beneficial to use contiguous resource allocation for PRACH</w:t>
      </w:r>
    </w:p>
    <w:p w14:paraId="6FE47699"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 xml:space="preserve">FFS: Potential LBT blocking due to TA difference between </w:t>
      </w:r>
      <w:proofErr w:type="spellStart"/>
      <w:r w:rsidRPr="00297CBC">
        <w:rPr>
          <w:rFonts w:ascii="Times" w:eastAsia="Batang" w:hAnsi="Times"/>
          <w:i/>
          <w:szCs w:val="24"/>
          <w:lang w:val="en-GB" w:eastAsia="x-none"/>
        </w:rPr>
        <w:t>FDM’d</w:t>
      </w:r>
      <w:proofErr w:type="spellEnd"/>
      <w:r w:rsidRPr="00297CBC">
        <w:rPr>
          <w:rFonts w:ascii="Times" w:eastAsia="Batang" w:hAnsi="Times"/>
          <w:i/>
          <w:szCs w:val="24"/>
          <w:lang w:val="en-GB" w:eastAsia="x-none"/>
        </w:rPr>
        <w:t xml:space="preserve"> PUSCH, PUCCH, and PRACH</w:t>
      </w:r>
    </w:p>
    <w:p w14:paraId="2AA6BE4D" w14:textId="77777777" w:rsidR="00C4023F" w:rsidRDefault="00C4023F" w:rsidP="00C4023F">
      <w:pPr>
        <w:contextualSpacing/>
        <w:jc w:val="both"/>
        <w:rPr>
          <w:rFonts w:ascii="Times" w:eastAsia="Batang" w:hAnsi="Times"/>
          <w:szCs w:val="24"/>
          <w:lang w:val="en-GB" w:eastAsia="x-none"/>
        </w:rPr>
      </w:pPr>
    </w:p>
    <w:p w14:paraId="59DF470B" w14:textId="0A33C49C" w:rsidR="00C4023F" w:rsidRPr="00C4023F" w:rsidRDefault="00C4023F" w:rsidP="00C4023F">
      <w:pPr>
        <w:ind w:left="720" w:hanging="720"/>
        <w:rPr>
          <w:rFonts w:ascii="Times" w:eastAsia="Batang" w:hAnsi="Times"/>
          <w:szCs w:val="24"/>
          <w:lang w:val="en-GB" w:eastAsia="x-none"/>
        </w:rPr>
      </w:pPr>
      <w:r w:rsidRPr="00C4023F">
        <w:rPr>
          <w:rFonts w:ascii="Times" w:eastAsia="Batang" w:hAnsi="Times"/>
          <w:b/>
          <w:szCs w:val="24"/>
          <w:highlight w:val="green"/>
          <w:lang w:val="en-GB" w:eastAsia="x-none"/>
        </w:rPr>
        <w:t>Agreement</w:t>
      </w:r>
      <w:r>
        <w:rPr>
          <w:rFonts w:ascii="Times" w:eastAsia="Batang" w:hAnsi="Times"/>
          <w:b/>
          <w:szCs w:val="24"/>
          <w:highlight w:val="green"/>
          <w:lang w:val="en-GB" w:eastAsia="x-none"/>
        </w:rPr>
        <w:t xml:space="preserve"> #</w:t>
      </w:r>
      <w:r w:rsidR="00297CBC">
        <w:rPr>
          <w:rFonts w:ascii="Times" w:eastAsia="Batang" w:hAnsi="Times"/>
          <w:b/>
          <w:szCs w:val="24"/>
          <w:highlight w:val="green"/>
          <w:lang w:val="en-GB" w:eastAsia="x-none"/>
        </w:rPr>
        <w:t>5</w:t>
      </w:r>
      <w:r w:rsidRPr="00C4023F">
        <w:rPr>
          <w:rFonts w:ascii="Times" w:eastAsia="Batang" w:hAnsi="Times"/>
          <w:szCs w:val="24"/>
          <w:highlight w:val="green"/>
          <w:lang w:val="en-GB" w:eastAsia="x-none"/>
        </w:rPr>
        <w:t>:</w:t>
      </w:r>
    </w:p>
    <w:p w14:paraId="65B55E3D" w14:textId="77777777" w:rsidR="00C4023F" w:rsidRPr="0097472A" w:rsidRDefault="00C4023F" w:rsidP="0057224A">
      <w:pPr>
        <w:numPr>
          <w:ilvl w:val="0"/>
          <w:numId w:val="19"/>
        </w:numPr>
        <w:rPr>
          <w:rFonts w:ascii="Times" w:eastAsia="Batang" w:hAnsi="Times"/>
          <w:i/>
          <w:szCs w:val="24"/>
          <w:lang w:eastAsia="x-none"/>
        </w:rPr>
      </w:pPr>
      <w:r w:rsidRPr="0097472A">
        <w:rPr>
          <w:rFonts w:ascii="Times" w:eastAsia="Batang" w:hAnsi="Times"/>
          <w:i/>
          <w:szCs w:val="24"/>
          <w:lang w:eastAsia="x-none"/>
        </w:rPr>
        <w:t>For scenarios in which a block-interlaced waveform is used for UL transmission, a PRB-based block-interlace design has been identified as beneficial at least for 15 and 30 kHz SCS, and potentially for 60 kHz SCS</w:t>
      </w:r>
    </w:p>
    <w:p w14:paraId="79ED43EA"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Link budget limited cases with given PSD constraint</w:t>
      </w:r>
    </w:p>
    <w:p w14:paraId="1E536E95" w14:textId="77777777" w:rsidR="00C4023F" w:rsidRPr="0097472A" w:rsidRDefault="00C4023F" w:rsidP="0057224A">
      <w:pPr>
        <w:numPr>
          <w:ilvl w:val="2"/>
          <w:numId w:val="19"/>
        </w:numPr>
        <w:rPr>
          <w:rFonts w:ascii="Times" w:eastAsia="Batang" w:hAnsi="Times"/>
          <w:i/>
          <w:szCs w:val="24"/>
          <w:lang w:eastAsia="x-none"/>
        </w:rPr>
      </w:pPr>
      <w:r w:rsidRPr="0097472A">
        <w:rPr>
          <w:rFonts w:ascii="Times" w:eastAsia="Batang" w:hAnsi="Times"/>
          <w:i/>
          <w:szCs w:val="24"/>
          <w:lang w:eastAsia="x-none"/>
        </w:rPr>
        <w:t>It is observed that power boosting gains decrease with increasing SCS</w:t>
      </w:r>
    </w:p>
    <w:p w14:paraId="01C6064D"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As one option to efficiently meet the occupied channel bandwidth requirement</w:t>
      </w:r>
    </w:p>
    <w:p w14:paraId="24EC65FB"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 xml:space="preserve">Comparatively less specification impact than Sub-PRB interlace design </w:t>
      </w:r>
    </w:p>
    <w:p w14:paraId="1C1115E5" w14:textId="77777777" w:rsidR="00C4023F" w:rsidRPr="0097472A" w:rsidRDefault="00C4023F" w:rsidP="0057224A">
      <w:pPr>
        <w:numPr>
          <w:ilvl w:val="0"/>
          <w:numId w:val="19"/>
        </w:numPr>
        <w:rPr>
          <w:rFonts w:ascii="Times" w:eastAsia="Batang" w:hAnsi="Times"/>
          <w:i/>
          <w:szCs w:val="24"/>
          <w:lang w:eastAsia="x-none"/>
        </w:rPr>
      </w:pPr>
      <w:r w:rsidRPr="0097472A">
        <w:rPr>
          <w:rFonts w:ascii="Times" w:eastAsia="Batang" w:hAnsi="Times"/>
          <w:i/>
          <w:szCs w:val="24"/>
          <w:lang w:eastAsia="x-none"/>
        </w:rPr>
        <w:t>Design for 60 kHz requires further discussion, e.g., sub-PRB vs. PRB-based block interlace designs</w:t>
      </w:r>
    </w:p>
    <w:p w14:paraId="5681B626" w14:textId="77777777" w:rsidR="00C4023F" w:rsidRPr="0097472A" w:rsidRDefault="00C4023F" w:rsidP="0057224A">
      <w:pPr>
        <w:numPr>
          <w:ilvl w:val="0"/>
          <w:numId w:val="19"/>
        </w:numPr>
        <w:rPr>
          <w:rFonts w:ascii="Times" w:eastAsia="Batang" w:hAnsi="Times"/>
          <w:i/>
          <w:szCs w:val="24"/>
          <w:lang w:eastAsia="x-none"/>
        </w:rPr>
      </w:pPr>
      <w:r w:rsidRPr="0097472A">
        <w:rPr>
          <w:rFonts w:ascii="Times" w:eastAsia="Batang" w:hAnsi="Times"/>
          <w:i/>
          <w:szCs w:val="24"/>
          <w:lang w:eastAsia="x-none"/>
        </w:rPr>
        <w:t>The following has been observed for sub-PRB block interlace designs</w:t>
      </w:r>
    </w:p>
    <w:p w14:paraId="4935C657"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In some scenarios sub-PRB interlacing can be beneficial in terms of power boosting</w:t>
      </w:r>
    </w:p>
    <w:p w14:paraId="2F06DF15" w14:textId="77777777" w:rsidR="00C4023F" w:rsidRPr="0097472A" w:rsidRDefault="00C4023F" w:rsidP="0057224A">
      <w:pPr>
        <w:numPr>
          <w:ilvl w:val="2"/>
          <w:numId w:val="19"/>
        </w:numPr>
        <w:rPr>
          <w:rFonts w:ascii="Times" w:eastAsia="Batang" w:hAnsi="Times"/>
          <w:i/>
          <w:szCs w:val="24"/>
          <w:lang w:eastAsia="x-none"/>
        </w:rPr>
      </w:pPr>
      <w:r w:rsidRPr="0097472A">
        <w:rPr>
          <w:rFonts w:ascii="Times" w:eastAsia="Batang" w:hAnsi="Times"/>
          <w:i/>
          <w:szCs w:val="24"/>
          <w:lang w:eastAsia="x-none"/>
        </w:rPr>
        <w:t>FFS: scenario details, e.g., small resource allocations</w:t>
      </w:r>
    </w:p>
    <w:p w14:paraId="35A8FC8D"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Sub-PRB interlace design has at least the following specification impact:</w:t>
      </w:r>
    </w:p>
    <w:p w14:paraId="2EED717C" w14:textId="77777777" w:rsidR="00C4023F" w:rsidRPr="0097472A" w:rsidRDefault="00C4023F" w:rsidP="0057224A">
      <w:pPr>
        <w:numPr>
          <w:ilvl w:val="2"/>
          <w:numId w:val="19"/>
        </w:numPr>
        <w:rPr>
          <w:rFonts w:ascii="Times" w:eastAsia="Batang" w:hAnsi="Times"/>
          <w:i/>
          <w:szCs w:val="24"/>
          <w:lang w:eastAsia="x-none"/>
        </w:rPr>
      </w:pPr>
      <w:r w:rsidRPr="0097472A">
        <w:rPr>
          <w:rFonts w:ascii="Times" w:eastAsia="Batang" w:hAnsi="Times"/>
          <w:i/>
          <w:szCs w:val="24"/>
          <w:lang w:eastAsia="x-none"/>
        </w:rPr>
        <w:t>Reference signal design (e.g., DMRS)</w:t>
      </w:r>
    </w:p>
    <w:p w14:paraId="662767BA"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Channel estimation aspects</w:t>
      </w:r>
    </w:p>
    <w:p w14:paraId="10C347EE"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Resource allocation</w:t>
      </w:r>
    </w:p>
    <w:p w14:paraId="2EAB2484" w14:textId="77777777" w:rsidR="00C4023F" w:rsidRPr="00C4023F" w:rsidRDefault="00C4023F" w:rsidP="00C4023F">
      <w:pPr>
        <w:ind w:left="720" w:hanging="720"/>
        <w:rPr>
          <w:rFonts w:ascii="Times" w:eastAsia="Batang" w:hAnsi="Times"/>
          <w:szCs w:val="24"/>
          <w:lang w:val="en-GB" w:eastAsia="x-none"/>
        </w:rPr>
      </w:pPr>
    </w:p>
    <w:p w14:paraId="76A4B87D" w14:textId="4936A333" w:rsidR="00C4023F" w:rsidRPr="00C4023F" w:rsidRDefault="00C4023F" w:rsidP="00C4023F">
      <w:pPr>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00297CBC">
        <w:rPr>
          <w:rFonts w:ascii="Times" w:eastAsia="Batang" w:hAnsi="Times"/>
          <w:b/>
          <w:szCs w:val="24"/>
          <w:highlight w:val="green"/>
          <w:lang w:eastAsia="x-none"/>
        </w:rPr>
        <w:t>6</w:t>
      </w:r>
      <w:r w:rsidRPr="00C4023F">
        <w:rPr>
          <w:rFonts w:ascii="Times" w:eastAsia="Batang" w:hAnsi="Times"/>
          <w:szCs w:val="24"/>
          <w:highlight w:val="green"/>
          <w:lang w:eastAsia="x-none"/>
        </w:rPr>
        <w:t>:</w:t>
      </w:r>
    </w:p>
    <w:p w14:paraId="284679C4" w14:textId="77777777" w:rsidR="00C4023F" w:rsidRPr="0097472A" w:rsidRDefault="00C4023F" w:rsidP="0057224A">
      <w:pPr>
        <w:numPr>
          <w:ilvl w:val="0"/>
          <w:numId w:val="20"/>
        </w:numPr>
        <w:rPr>
          <w:rFonts w:ascii="Times" w:eastAsia="Batang" w:hAnsi="Times"/>
          <w:i/>
          <w:szCs w:val="24"/>
          <w:lang w:eastAsia="x-none"/>
        </w:rPr>
      </w:pPr>
      <w:r w:rsidRPr="0097472A">
        <w:rPr>
          <w:rFonts w:ascii="Times" w:eastAsia="Batang" w:hAnsi="Times"/>
          <w:i/>
          <w:szCs w:val="24"/>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2BA0C7A" w14:textId="77777777" w:rsidR="00C4023F" w:rsidRPr="0097472A" w:rsidRDefault="00C4023F" w:rsidP="0057224A">
      <w:pPr>
        <w:numPr>
          <w:ilvl w:val="0"/>
          <w:numId w:val="20"/>
        </w:numPr>
        <w:rPr>
          <w:rFonts w:ascii="Times" w:eastAsia="Batang" w:hAnsi="Times"/>
          <w:i/>
          <w:szCs w:val="24"/>
          <w:lang w:eastAsia="x-none"/>
        </w:rPr>
      </w:pPr>
      <w:r w:rsidRPr="0097472A">
        <w:rPr>
          <w:rFonts w:ascii="Times" w:eastAsia="Batang" w:hAnsi="Times"/>
          <w:i/>
          <w:szCs w:val="24"/>
          <w:lang w:eastAsia="x-none"/>
        </w:rPr>
        <w:t>FFS: M and N for each supported SCS</w:t>
      </w:r>
    </w:p>
    <w:p w14:paraId="267D679C" w14:textId="77777777" w:rsidR="00C4023F" w:rsidRPr="0097472A" w:rsidRDefault="00C4023F" w:rsidP="0057224A">
      <w:pPr>
        <w:numPr>
          <w:ilvl w:val="0"/>
          <w:numId w:val="20"/>
        </w:numPr>
        <w:rPr>
          <w:rFonts w:ascii="Times" w:eastAsia="Batang" w:hAnsi="Times"/>
          <w:i/>
          <w:szCs w:val="24"/>
          <w:lang w:eastAsia="x-none"/>
        </w:rPr>
      </w:pPr>
      <w:r w:rsidRPr="0097472A">
        <w:rPr>
          <w:rFonts w:ascii="Times" w:eastAsia="Batang" w:hAnsi="Times"/>
          <w:i/>
          <w:szCs w:val="24"/>
          <w:lang w:eastAsia="x-none"/>
        </w:rPr>
        <w:t>FFS: 60 kHz in case a sub-PRB interlace is introduced</w:t>
      </w:r>
    </w:p>
    <w:p w14:paraId="33FC837F" w14:textId="77777777" w:rsidR="00C4023F" w:rsidRPr="0097472A" w:rsidRDefault="00C4023F" w:rsidP="00C4023F">
      <w:pPr>
        <w:ind w:left="720" w:hanging="720"/>
        <w:rPr>
          <w:rFonts w:ascii="Times" w:eastAsia="Batang" w:hAnsi="Times"/>
          <w:szCs w:val="24"/>
          <w:lang w:eastAsia="x-none"/>
        </w:rPr>
      </w:pPr>
    </w:p>
    <w:p w14:paraId="794D5EF9" w14:textId="6C2A210F" w:rsidR="00C4023F" w:rsidRPr="00C4023F" w:rsidRDefault="00C4023F" w:rsidP="00C4023F">
      <w:pPr>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00297CBC">
        <w:rPr>
          <w:rFonts w:ascii="Times" w:eastAsia="Batang" w:hAnsi="Times"/>
          <w:b/>
          <w:szCs w:val="24"/>
          <w:highlight w:val="green"/>
          <w:lang w:eastAsia="x-none"/>
        </w:rPr>
        <w:t>7</w:t>
      </w:r>
      <w:r w:rsidRPr="00C4023F">
        <w:rPr>
          <w:rFonts w:ascii="Times" w:eastAsia="Batang" w:hAnsi="Times"/>
          <w:szCs w:val="24"/>
          <w:highlight w:val="green"/>
          <w:lang w:eastAsia="x-none"/>
        </w:rPr>
        <w:t>:</w:t>
      </w:r>
    </w:p>
    <w:p w14:paraId="28416D5F" w14:textId="77777777" w:rsidR="00C4023F" w:rsidRPr="0097472A" w:rsidRDefault="00C4023F" w:rsidP="0057224A">
      <w:pPr>
        <w:numPr>
          <w:ilvl w:val="0"/>
          <w:numId w:val="21"/>
        </w:numPr>
        <w:ind w:left="360"/>
        <w:rPr>
          <w:rFonts w:ascii="Times" w:eastAsia="Batang" w:hAnsi="Times"/>
          <w:i/>
          <w:szCs w:val="24"/>
          <w:lang w:eastAsia="x-none"/>
        </w:rPr>
      </w:pPr>
      <w:r w:rsidRPr="0097472A">
        <w:rPr>
          <w:rFonts w:ascii="Times" w:eastAsia="Batang" w:hAnsi="Times"/>
          <w:i/>
          <w:szCs w:val="24"/>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710D932D" w14:textId="77777777" w:rsidR="00C4023F" w:rsidRPr="0097472A" w:rsidRDefault="00C4023F" w:rsidP="0057224A">
      <w:pPr>
        <w:numPr>
          <w:ilvl w:val="1"/>
          <w:numId w:val="21"/>
        </w:numPr>
        <w:ind w:left="1080"/>
        <w:rPr>
          <w:rFonts w:ascii="Times" w:eastAsia="Batang" w:hAnsi="Times"/>
          <w:i/>
          <w:szCs w:val="24"/>
          <w:lang w:eastAsia="x-none"/>
        </w:rPr>
      </w:pPr>
      <w:r w:rsidRPr="0097472A">
        <w:rPr>
          <w:rFonts w:ascii="Times" w:eastAsia="Batang" w:hAnsi="Times"/>
          <w:i/>
          <w:szCs w:val="24"/>
          <w:lang w:eastAsia="x-none"/>
        </w:rPr>
        <w:t>FFS: Exact number of PRBs per interlace for supported value(s) of M and N</w:t>
      </w:r>
    </w:p>
    <w:p w14:paraId="3BEC7B2F" w14:textId="77777777" w:rsidR="00C4023F" w:rsidRPr="0097472A" w:rsidRDefault="00C4023F" w:rsidP="0057224A">
      <w:pPr>
        <w:numPr>
          <w:ilvl w:val="2"/>
          <w:numId w:val="21"/>
        </w:numPr>
        <w:ind w:left="1800"/>
        <w:rPr>
          <w:rFonts w:ascii="Times" w:eastAsia="Batang" w:hAnsi="Times"/>
          <w:i/>
          <w:szCs w:val="24"/>
          <w:lang w:eastAsia="x-none"/>
        </w:rPr>
      </w:pPr>
      <w:r w:rsidRPr="0097472A">
        <w:rPr>
          <w:rFonts w:ascii="Times" w:eastAsia="Batang" w:hAnsi="Times"/>
          <w:i/>
          <w:szCs w:val="24"/>
          <w:lang w:eastAsia="x-none"/>
        </w:rPr>
        <w:t>Note: M is the number of interlaces and N is the nominal number of PRBs per interlace in a given bandwidth</w:t>
      </w:r>
    </w:p>
    <w:p w14:paraId="7A3E9B67" w14:textId="77777777" w:rsidR="00C4023F" w:rsidRPr="0097472A" w:rsidRDefault="00C4023F" w:rsidP="0057224A">
      <w:pPr>
        <w:numPr>
          <w:ilvl w:val="1"/>
          <w:numId w:val="22"/>
        </w:numPr>
        <w:ind w:left="1080"/>
        <w:rPr>
          <w:rFonts w:ascii="Times" w:eastAsia="Batang" w:hAnsi="Times"/>
          <w:i/>
          <w:szCs w:val="24"/>
          <w:lang w:eastAsia="x-none"/>
        </w:rPr>
      </w:pPr>
      <w:r w:rsidRPr="0097472A">
        <w:rPr>
          <w:rFonts w:ascii="Times" w:eastAsia="Batang" w:hAnsi="Times"/>
          <w:i/>
          <w:szCs w:val="24"/>
          <w:lang w:eastAsia="x-none"/>
        </w:rPr>
        <w:t>FFS: Whether or not there are issues in the interlace design in the resource allocation to 2^n1*3^n2*5^n3 in the case of DFT-s-OFDM</w:t>
      </w:r>
    </w:p>
    <w:p w14:paraId="04BF6CB4" w14:textId="77777777" w:rsidR="00C4023F" w:rsidRPr="0097472A" w:rsidRDefault="00C4023F" w:rsidP="00327C2E">
      <w:pPr>
        <w:pStyle w:val="BodyText"/>
      </w:pPr>
    </w:p>
    <w:sectPr w:rsidR="00C4023F" w:rsidRPr="0097472A"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BAF2B" w14:textId="77777777" w:rsidR="00757BB5" w:rsidRDefault="00757BB5">
      <w:r>
        <w:separator/>
      </w:r>
    </w:p>
  </w:endnote>
  <w:endnote w:type="continuationSeparator" w:id="0">
    <w:p w14:paraId="2FCCC3F8" w14:textId="77777777" w:rsidR="00757BB5" w:rsidRDefault="0075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5A767A" w:rsidRDefault="005A76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66D19" w14:textId="77777777" w:rsidR="00757BB5" w:rsidRDefault="00757BB5">
      <w:r>
        <w:separator/>
      </w:r>
    </w:p>
  </w:footnote>
  <w:footnote w:type="continuationSeparator" w:id="0">
    <w:p w14:paraId="752F94B7" w14:textId="77777777" w:rsidR="00757BB5" w:rsidRDefault="0075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5A767A" w:rsidRDefault="005A76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3"/>
  </w:num>
  <w:num w:numId="5">
    <w:abstractNumId w:val="14"/>
  </w:num>
  <w:num w:numId="6">
    <w:abstractNumId w:val="16"/>
  </w:num>
  <w:num w:numId="7">
    <w:abstractNumId w:val="5"/>
  </w:num>
  <w:num w:numId="8">
    <w:abstractNumId w:val="7"/>
  </w:num>
  <w:num w:numId="9">
    <w:abstractNumId w:val="3"/>
  </w:num>
  <w:num w:numId="10">
    <w:abstractNumId w:val="20"/>
  </w:num>
  <w:num w:numId="11">
    <w:abstractNumId w:val="9"/>
  </w:num>
  <w:num w:numId="12">
    <w:abstractNumId w:val="17"/>
  </w:num>
  <w:num w:numId="13">
    <w:abstractNumId w:val="15"/>
  </w:num>
  <w:num w:numId="14">
    <w:abstractNumId w:val="19"/>
  </w:num>
  <w:num w:numId="15">
    <w:abstractNumId w:val="6"/>
  </w:num>
  <w:num w:numId="16">
    <w:abstractNumId w:val="21"/>
  </w:num>
  <w:num w:numId="17">
    <w:abstractNumId w:val="18"/>
  </w:num>
  <w:num w:numId="18">
    <w:abstractNumId w:val="1"/>
  </w:num>
  <w:num w:numId="19">
    <w:abstractNumId w:val="2"/>
  </w:num>
  <w:num w:numId="20">
    <w:abstractNumId w:val="10"/>
  </w:num>
  <w:num w:numId="21">
    <w:abstractNumId w:val="8"/>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7117"/>
    <w:rsid w:val="00060A25"/>
    <w:rsid w:val="000611B0"/>
    <w:rsid w:val="000616E7"/>
    <w:rsid w:val="000629B2"/>
    <w:rsid w:val="0006487E"/>
    <w:rsid w:val="00065E1A"/>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10F"/>
    <w:rsid w:val="000A1B7B"/>
    <w:rsid w:val="000A1CA7"/>
    <w:rsid w:val="000A56F2"/>
    <w:rsid w:val="000A5A11"/>
    <w:rsid w:val="000A6FFA"/>
    <w:rsid w:val="000B2719"/>
    <w:rsid w:val="000B3A8F"/>
    <w:rsid w:val="000B4AB9"/>
    <w:rsid w:val="000B4FBF"/>
    <w:rsid w:val="000B5253"/>
    <w:rsid w:val="000B58C3"/>
    <w:rsid w:val="000B5AE5"/>
    <w:rsid w:val="000B5DA4"/>
    <w:rsid w:val="000B5DB3"/>
    <w:rsid w:val="000B61E9"/>
    <w:rsid w:val="000B78D9"/>
    <w:rsid w:val="000B7E77"/>
    <w:rsid w:val="000C165A"/>
    <w:rsid w:val="000C1DAB"/>
    <w:rsid w:val="000C2E19"/>
    <w:rsid w:val="000C717F"/>
    <w:rsid w:val="000D071A"/>
    <w:rsid w:val="000D0D07"/>
    <w:rsid w:val="000D2697"/>
    <w:rsid w:val="000D4797"/>
    <w:rsid w:val="000D5DB1"/>
    <w:rsid w:val="000E0527"/>
    <w:rsid w:val="000E1E92"/>
    <w:rsid w:val="000E1FC7"/>
    <w:rsid w:val="000E4355"/>
    <w:rsid w:val="000E5EFA"/>
    <w:rsid w:val="000F06D6"/>
    <w:rsid w:val="000F0CEB"/>
    <w:rsid w:val="000F0EB1"/>
    <w:rsid w:val="000F1106"/>
    <w:rsid w:val="000F1576"/>
    <w:rsid w:val="000F289D"/>
    <w:rsid w:val="000F363D"/>
    <w:rsid w:val="000F3BE9"/>
    <w:rsid w:val="000F3F6C"/>
    <w:rsid w:val="000F651D"/>
    <w:rsid w:val="000F6DF3"/>
    <w:rsid w:val="000F6F10"/>
    <w:rsid w:val="001005FF"/>
    <w:rsid w:val="001013A6"/>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72AC"/>
    <w:rsid w:val="001219F5"/>
    <w:rsid w:val="00121A20"/>
    <w:rsid w:val="00123117"/>
    <w:rsid w:val="0012377F"/>
    <w:rsid w:val="0012429F"/>
    <w:rsid w:val="00124314"/>
    <w:rsid w:val="00126B4A"/>
    <w:rsid w:val="00132FD0"/>
    <w:rsid w:val="001344C0"/>
    <w:rsid w:val="001346FA"/>
    <w:rsid w:val="00135252"/>
    <w:rsid w:val="00137584"/>
    <w:rsid w:val="00137AB5"/>
    <w:rsid w:val="00137F0B"/>
    <w:rsid w:val="00143028"/>
    <w:rsid w:val="00143F7F"/>
    <w:rsid w:val="0015132E"/>
    <w:rsid w:val="00151E23"/>
    <w:rsid w:val="001526E0"/>
    <w:rsid w:val="001543FE"/>
    <w:rsid w:val="00154918"/>
    <w:rsid w:val="001551B5"/>
    <w:rsid w:val="00156A0C"/>
    <w:rsid w:val="00162AFC"/>
    <w:rsid w:val="001659C1"/>
    <w:rsid w:val="00173445"/>
    <w:rsid w:val="00173A8E"/>
    <w:rsid w:val="00173D47"/>
    <w:rsid w:val="0017502C"/>
    <w:rsid w:val="0018143F"/>
    <w:rsid w:val="00181F72"/>
    <w:rsid w:val="00181FF8"/>
    <w:rsid w:val="00182B53"/>
    <w:rsid w:val="00190AC1"/>
    <w:rsid w:val="00191148"/>
    <w:rsid w:val="0019341A"/>
    <w:rsid w:val="0019440E"/>
    <w:rsid w:val="00194A2A"/>
    <w:rsid w:val="00197279"/>
    <w:rsid w:val="00197DF9"/>
    <w:rsid w:val="001A1987"/>
    <w:rsid w:val="001A1C26"/>
    <w:rsid w:val="001A2564"/>
    <w:rsid w:val="001A3979"/>
    <w:rsid w:val="001A6173"/>
    <w:rsid w:val="001A6AE6"/>
    <w:rsid w:val="001A6CBA"/>
    <w:rsid w:val="001A72C4"/>
    <w:rsid w:val="001A7DF9"/>
    <w:rsid w:val="001B0D97"/>
    <w:rsid w:val="001B0F87"/>
    <w:rsid w:val="001B5A5D"/>
    <w:rsid w:val="001C1CE5"/>
    <w:rsid w:val="001C1EA8"/>
    <w:rsid w:val="001C3D2A"/>
    <w:rsid w:val="001C411C"/>
    <w:rsid w:val="001C51C6"/>
    <w:rsid w:val="001D51BA"/>
    <w:rsid w:val="001D53E7"/>
    <w:rsid w:val="001D6342"/>
    <w:rsid w:val="001D6B5A"/>
    <w:rsid w:val="001D6D53"/>
    <w:rsid w:val="001E58E2"/>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DA8"/>
    <w:rsid w:val="00215423"/>
    <w:rsid w:val="002158FA"/>
    <w:rsid w:val="00220600"/>
    <w:rsid w:val="00221F93"/>
    <w:rsid w:val="002224DB"/>
    <w:rsid w:val="002237D3"/>
    <w:rsid w:val="00223FCB"/>
    <w:rsid w:val="002252C3"/>
    <w:rsid w:val="00225C54"/>
    <w:rsid w:val="00230765"/>
    <w:rsid w:val="00230D18"/>
    <w:rsid w:val="002319E4"/>
    <w:rsid w:val="00233B67"/>
    <w:rsid w:val="00233FFD"/>
    <w:rsid w:val="00235632"/>
    <w:rsid w:val="00235872"/>
    <w:rsid w:val="00236271"/>
    <w:rsid w:val="00241559"/>
    <w:rsid w:val="002418E3"/>
    <w:rsid w:val="002435B3"/>
    <w:rsid w:val="002440C3"/>
    <w:rsid w:val="00244A98"/>
    <w:rsid w:val="002458EB"/>
    <w:rsid w:val="00246DC5"/>
    <w:rsid w:val="002500C8"/>
    <w:rsid w:val="0025597A"/>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280A"/>
    <w:rsid w:val="00286ACD"/>
    <w:rsid w:val="00287838"/>
    <w:rsid w:val="002907B5"/>
    <w:rsid w:val="00292EB7"/>
    <w:rsid w:val="00293066"/>
    <w:rsid w:val="00294080"/>
    <w:rsid w:val="00296227"/>
    <w:rsid w:val="00296F44"/>
    <w:rsid w:val="0029777D"/>
    <w:rsid w:val="00297CBC"/>
    <w:rsid w:val="002A055E"/>
    <w:rsid w:val="002A1D4E"/>
    <w:rsid w:val="002A2869"/>
    <w:rsid w:val="002A70BE"/>
    <w:rsid w:val="002B24D6"/>
    <w:rsid w:val="002B6DE8"/>
    <w:rsid w:val="002C10AC"/>
    <w:rsid w:val="002C2BFB"/>
    <w:rsid w:val="002C2DFD"/>
    <w:rsid w:val="002C41E6"/>
    <w:rsid w:val="002D05F0"/>
    <w:rsid w:val="002D071A"/>
    <w:rsid w:val="002D31C8"/>
    <w:rsid w:val="002D34B2"/>
    <w:rsid w:val="002D48B0"/>
    <w:rsid w:val="002D5B37"/>
    <w:rsid w:val="002D68FC"/>
    <w:rsid w:val="002D7637"/>
    <w:rsid w:val="002E17F2"/>
    <w:rsid w:val="002E18AA"/>
    <w:rsid w:val="002E2682"/>
    <w:rsid w:val="002E59F8"/>
    <w:rsid w:val="002E6E44"/>
    <w:rsid w:val="002E7CAE"/>
    <w:rsid w:val="002F2771"/>
    <w:rsid w:val="002F37A9"/>
    <w:rsid w:val="002F780B"/>
    <w:rsid w:val="00301CE6"/>
    <w:rsid w:val="0030256B"/>
    <w:rsid w:val="0030501F"/>
    <w:rsid w:val="00307702"/>
    <w:rsid w:val="00307BA1"/>
    <w:rsid w:val="00307FEF"/>
    <w:rsid w:val="00311702"/>
    <w:rsid w:val="00311E82"/>
    <w:rsid w:val="00312702"/>
    <w:rsid w:val="00313390"/>
    <w:rsid w:val="003137A9"/>
    <w:rsid w:val="00313FD6"/>
    <w:rsid w:val="003143BD"/>
    <w:rsid w:val="0031514F"/>
    <w:rsid w:val="00315363"/>
    <w:rsid w:val="00316137"/>
    <w:rsid w:val="003203ED"/>
    <w:rsid w:val="00320824"/>
    <w:rsid w:val="00322C9F"/>
    <w:rsid w:val="00324D23"/>
    <w:rsid w:val="00326C59"/>
    <w:rsid w:val="00327226"/>
    <w:rsid w:val="00327C2E"/>
    <w:rsid w:val="00331751"/>
    <w:rsid w:val="00334579"/>
    <w:rsid w:val="003345FC"/>
    <w:rsid w:val="00334C8E"/>
    <w:rsid w:val="00335735"/>
    <w:rsid w:val="00335858"/>
    <w:rsid w:val="003358B9"/>
    <w:rsid w:val="00336BDA"/>
    <w:rsid w:val="0034074D"/>
    <w:rsid w:val="00341293"/>
    <w:rsid w:val="00342BD7"/>
    <w:rsid w:val="00343D86"/>
    <w:rsid w:val="00346DB5"/>
    <w:rsid w:val="003477B1"/>
    <w:rsid w:val="003571DB"/>
    <w:rsid w:val="00357380"/>
    <w:rsid w:val="0035772C"/>
    <w:rsid w:val="003602D9"/>
    <w:rsid w:val="003604CE"/>
    <w:rsid w:val="00363C56"/>
    <w:rsid w:val="003647EC"/>
    <w:rsid w:val="00370E47"/>
    <w:rsid w:val="003742AC"/>
    <w:rsid w:val="0037758F"/>
    <w:rsid w:val="00377CE1"/>
    <w:rsid w:val="003827AE"/>
    <w:rsid w:val="00382987"/>
    <w:rsid w:val="003837B5"/>
    <w:rsid w:val="00385BF0"/>
    <w:rsid w:val="00387C2E"/>
    <w:rsid w:val="00390BEF"/>
    <w:rsid w:val="00390EE4"/>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490"/>
    <w:rsid w:val="003B26A2"/>
    <w:rsid w:val="003B273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D9B"/>
    <w:rsid w:val="003E15FA"/>
    <w:rsid w:val="003E55E4"/>
    <w:rsid w:val="003E74E3"/>
    <w:rsid w:val="003F0191"/>
    <w:rsid w:val="003F05C7"/>
    <w:rsid w:val="003F17F8"/>
    <w:rsid w:val="003F2CD4"/>
    <w:rsid w:val="003F5735"/>
    <w:rsid w:val="003F6BBE"/>
    <w:rsid w:val="004000E8"/>
    <w:rsid w:val="0040135A"/>
    <w:rsid w:val="00401792"/>
    <w:rsid w:val="00402E2B"/>
    <w:rsid w:val="0040512B"/>
    <w:rsid w:val="00405CA5"/>
    <w:rsid w:val="00407CD3"/>
    <w:rsid w:val="00410134"/>
    <w:rsid w:val="00410B72"/>
    <w:rsid w:val="00410F18"/>
    <w:rsid w:val="00411A12"/>
    <w:rsid w:val="00411B8A"/>
    <w:rsid w:val="0041263E"/>
    <w:rsid w:val="00413AAC"/>
    <w:rsid w:val="00413E92"/>
    <w:rsid w:val="00421105"/>
    <w:rsid w:val="00422AA4"/>
    <w:rsid w:val="004242F4"/>
    <w:rsid w:val="004270B7"/>
    <w:rsid w:val="00427248"/>
    <w:rsid w:val="00431ADB"/>
    <w:rsid w:val="00437447"/>
    <w:rsid w:val="00441A92"/>
    <w:rsid w:val="004431DC"/>
    <w:rsid w:val="00444F56"/>
    <w:rsid w:val="00446488"/>
    <w:rsid w:val="00446627"/>
    <w:rsid w:val="00451755"/>
    <w:rsid w:val="004517AA"/>
    <w:rsid w:val="004525D3"/>
    <w:rsid w:val="00452CAC"/>
    <w:rsid w:val="00455CAC"/>
    <w:rsid w:val="004572EA"/>
    <w:rsid w:val="00457565"/>
    <w:rsid w:val="00457B71"/>
    <w:rsid w:val="00464E6E"/>
    <w:rsid w:val="00465026"/>
    <w:rsid w:val="004669E2"/>
    <w:rsid w:val="00470C31"/>
    <w:rsid w:val="00471DE0"/>
    <w:rsid w:val="004734D0"/>
    <w:rsid w:val="00473760"/>
    <w:rsid w:val="00473836"/>
    <w:rsid w:val="0047556B"/>
    <w:rsid w:val="00477768"/>
    <w:rsid w:val="00480AD8"/>
    <w:rsid w:val="00480AFD"/>
    <w:rsid w:val="00484F47"/>
    <w:rsid w:val="00492BC5"/>
    <w:rsid w:val="00494F1B"/>
    <w:rsid w:val="004964F1"/>
    <w:rsid w:val="00497182"/>
    <w:rsid w:val="00497915"/>
    <w:rsid w:val="004A075F"/>
    <w:rsid w:val="004A16BC"/>
    <w:rsid w:val="004A2731"/>
    <w:rsid w:val="004A2B94"/>
    <w:rsid w:val="004A5AE9"/>
    <w:rsid w:val="004B2255"/>
    <w:rsid w:val="004B23C9"/>
    <w:rsid w:val="004B2525"/>
    <w:rsid w:val="004B6F6A"/>
    <w:rsid w:val="004B7C0C"/>
    <w:rsid w:val="004C0F18"/>
    <w:rsid w:val="004C3898"/>
    <w:rsid w:val="004C3F43"/>
    <w:rsid w:val="004C6714"/>
    <w:rsid w:val="004C6D23"/>
    <w:rsid w:val="004D36B1"/>
    <w:rsid w:val="004D4F8A"/>
    <w:rsid w:val="004D5684"/>
    <w:rsid w:val="004D7EBD"/>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A36"/>
    <w:rsid w:val="005153A7"/>
    <w:rsid w:val="00515C17"/>
    <w:rsid w:val="005178AA"/>
    <w:rsid w:val="0052049B"/>
    <w:rsid w:val="005219CF"/>
    <w:rsid w:val="00523A26"/>
    <w:rsid w:val="005265AD"/>
    <w:rsid w:val="005316A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121F"/>
    <w:rsid w:val="00562C4F"/>
    <w:rsid w:val="00564BE5"/>
    <w:rsid w:val="00566389"/>
    <w:rsid w:val="005712A1"/>
    <w:rsid w:val="0057224A"/>
    <w:rsid w:val="00572505"/>
    <w:rsid w:val="005803F5"/>
    <w:rsid w:val="00580BBC"/>
    <w:rsid w:val="00582809"/>
    <w:rsid w:val="00585D17"/>
    <w:rsid w:val="0058798C"/>
    <w:rsid w:val="005900FA"/>
    <w:rsid w:val="00592BF3"/>
    <w:rsid w:val="005935A4"/>
    <w:rsid w:val="005948C2"/>
    <w:rsid w:val="00594C08"/>
    <w:rsid w:val="00595DCA"/>
    <w:rsid w:val="0059779B"/>
    <w:rsid w:val="005A132D"/>
    <w:rsid w:val="005A209A"/>
    <w:rsid w:val="005A662D"/>
    <w:rsid w:val="005A767A"/>
    <w:rsid w:val="005B0711"/>
    <w:rsid w:val="005B123E"/>
    <w:rsid w:val="005B1409"/>
    <w:rsid w:val="005B35D7"/>
    <w:rsid w:val="005B392A"/>
    <w:rsid w:val="005B3AA3"/>
    <w:rsid w:val="005B4DA7"/>
    <w:rsid w:val="005B4EC5"/>
    <w:rsid w:val="005B5E25"/>
    <w:rsid w:val="005B6F83"/>
    <w:rsid w:val="005C29EB"/>
    <w:rsid w:val="005C4B07"/>
    <w:rsid w:val="005C74FB"/>
    <w:rsid w:val="005C7971"/>
    <w:rsid w:val="005C7F13"/>
    <w:rsid w:val="005D1602"/>
    <w:rsid w:val="005D4D46"/>
    <w:rsid w:val="005E254B"/>
    <w:rsid w:val="005E37E3"/>
    <w:rsid w:val="005E385F"/>
    <w:rsid w:val="005E5B81"/>
    <w:rsid w:val="005E722E"/>
    <w:rsid w:val="005F2CB1"/>
    <w:rsid w:val="005F3025"/>
    <w:rsid w:val="005F5005"/>
    <w:rsid w:val="005F5121"/>
    <w:rsid w:val="005F618C"/>
    <w:rsid w:val="005F6C1E"/>
    <w:rsid w:val="005F6C65"/>
    <w:rsid w:val="005F6E44"/>
    <w:rsid w:val="005F70BD"/>
    <w:rsid w:val="00601CCE"/>
    <w:rsid w:val="0060283C"/>
    <w:rsid w:val="00604F14"/>
    <w:rsid w:val="00604F15"/>
    <w:rsid w:val="00605D47"/>
    <w:rsid w:val="00607A86"/>
    <w:rsid w:val="00611B83"/>
    <w:rsid w:val="00613257"/>
    <w:rsid w:val="006165FC"/>
    <w:rsid w:val="00617149"/>
    <w:rsid w:val="00620173"/>
    <w:rsid w:val="00620A71"/>
    <w:rsid w:val="00620D80"/>
    <w:rsid w:val="0062144D"/>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35"/>
    <w:rsid w:val="0064624E"/>
    <w:rsid w:val="00650AB9"/>
    <w:rsid w:val="006516D5"/>
    <w:rsid w:val="0065341B"/>
    <w:rsid w:val="00655733"/>
    <w:rsid w:val="00655ACD"/>
    <w:rsid w:val="00656A92"/>
    <w:rsid w:val="00656DDE"/>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CC3"/>
    <w:rsid w:val="0067544C"/>
    <w:rsid w:val="00675C72"/>
    <w:rsid w:val="006771F9"/>
    <w:rsid w:val="006776D7"/>
    <w:rsid w:val="00681003"/>
    <w:rsid w:val="006817C9"/>
    <w:rsid w:val="00682257"/>
    <w:rsid w:val="0068259E"/>
    <w:rsid w:val="00683ECE"/>
    <w:rsid w:val="00686E17"/>
    <w:rsid w:val="00691559"/>
    <w:rsid w:val="00695527"/>
    <w:rsid w:val="00695FC2"/>
    <w:rsid w:val="00696949"/>
    <w:rsid w:val="00697052"/>
    <w:rsid w:val="006A038A"/>
    <w:rsid w:val="006A1AB0"/>
    <w:rsid w:val="006A2170"/>
    <w:rsid w:val="006A3B99"/>
    <w:rsid w:val="006A3DB5"/>
    <w:rsid w:val="006A46FB"/>
    <w:rsid w:val="006A5E28"/>
    <w:rsid w:val="006A697B"/>
    <w:rsid w:val="006A6EFA"/>
    <w:rsid w:val="006A7AFF"/>
    <w:rsid w:val="006B12ED"/>
    <w:rsid w:val="006B1816"/>
    <w:rsid w:val="006B2099"/>
    <w:rsid w:val="006B4847"/>
    <w:rsid w:val="006B50CF"/>
    <w:rsid w:val="006C03B8"/>
    <w:rsid w:val="006C46EF"/>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A9B"/>
    <w:rsid w:val="006E3310"/>
    <w:rsid w:val="006E4E39"/>
    <w:rsid w:val="006E565E"/>
    <w:rsid w:val="006E673D"/>
    <w:rsid w:val="006E77F3"/>
    <w:rsid w:val="006E7D3B"/>
    <w:rsid w:val="006F1B70"/>
    <w:rsid w:val="006F24BD"/>
    <w:rsid w:val="006F341D"/>
    <w:rsid w:val="006F3CDE"/>
    <w:rsid w:val="006F58D4"/>
    <w:rsid w:val="006F6582"/>
    <w:rsid w:val="006F6BD4"/>
    <w:rsid w:val="0070346E"/>
    <w:rsid w:val="00704EDB"/>
    <w:rsid w:val="00706101"/>
    <w:rsid w:val="00707072"/>
    <w:rsid w:val="00707D61"/>
    <w:rsid w:val="00711260"/>
    <w:rsid w:val="00711D30"/>
    <w:rsid w:val="00712287"/>
    <w:rsid w:val="00712772"/>
    <w:rsid w:val="007148D3"/>
    <w:rsid w:val="00715A3E"/>
    <w:rsid w:val="00715B9A"/>
    <w:rsid w:val="0072127D"/>
    <w:rsid w:val="007257D0"/>
    <w:rsid w:val="00725E92"/>
    <w:rsid w:val="00726EA6"/>
    <w:rsid w:val="00727208"/>
    <w:rsid w:val="00727680"/>
    <w:rsid w:val="007325AD"/>
    <w:rsid w:val="007348B1"/>
    <w:rsid w:val="0073517B"/>
    <w:rsid w:val="007362A6"/>
    <w:rsid w:val="00736D7D"/>
    <w:rsid w:val="00740E58"/>
    <w:rsid w:val="00744350"/>
    <w:rsid w:val="007445A0"/>
    <w:rsid w:val="007447C3"/>
    <w:rsid w:val="0074524B"/>
    <w:rsid w:val="00746939"/>
    <w:rsid w:val="00747D8B"/>
    <w:rsid w:val="00751228"/>
    <w:rsid w:val="007559F8"/>
    <w:rsid w:val="00756276"/>
    <w:rsid w:val="007571E1"/>
    <w:rsid w:val="00757BB5"/>
    <w:rsid w:val="007604B2"/>
    <w:rsid w:val="00764667"/>
    <w:rsid w:val="00765281"/>
    <w:rsid w:val="00766BAD"/>
    <w:rsid w:val="00766E3A"/>
    <w:rsid w:val="00767B45"/>
    <w:rsid w:val="00770672"/>
    <w:rsid w:val="00771717"/>
    <w:rsid w:val="00772474"/>
    <w:rsid w:val="007729A2"/>
    <w:rsid w:val="007755F2"/>
    <w:rsid w:val="00776971"/>
    <w:rsid w:val="00780A80"/>
    <w:rsid w:val="007810C7"/>
    <w:rsid w:val="0078122D"/>
    <w:rsid w:val="0078177E"/>
    <w:rsid w:val="00782737"/>
    <w:rsid w:val="007827CC"/>
    <w:rsid w:val="0078304C"/>
    <w:rsid w:val="00783673"/>
    <w:rsid w:val="00785490"/>
    <w:rsid w:val="00790D8F"/>
    <w:rsid w:val="0079130D"/>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3D2D"/>
    <w:rsid w:val="007B3E19"/>
    <w:rsid w:val="007B50AE"/>
    <w:rsid w:val="007B51DF"/>
    <w:rsid w:val="007B54B8"/>
    <w:rsid w:val="007C04D2"/>
    <w:rsid w:val="007C05DD"/>
    <w:rsid w:val="007C082D"/>
    <w:rsid w:val="007C3D18"/>
    <w:rsid w:val="007C60BF"/>
    <w:rsid w:val="007C6A07"/>
    <w:rsid w:val="007C702B"/>
    <w:rsid w:val="007C75A1"/>
    <w:rsid w:val="007C77A5"/>
    <w:rsid w:val="007D04E5"/>
    <w:rsid w:val="007D5901"/>
    <w:rsid w:val="007D7526"/>
    <w:rsid w:val="007E09EA"/>
    <w:rsid w:val="007E4610"/>
    <w:rsid w:val="007E4715"/>
    <w:rsid w:val="007E505B"/>
    <w:rsid w:val="007E7091"/>
    <w:rsid w:val="007E7D61"/>
    <w:rsid w:val="00803FAE"/>
    <w:rsid w:val="0080605F"/>
    <w:rsid w:val="0080769A"/>
    <w:rsid w:val="00807786"/>
    <w:rsid w:val="00811C2C"/>
    <w:rsid w:val="00811FCB"/>
    <w:rsid w:val="0081281F"/>
    <w:rsid w:val="008158D6"/>
    <w:rsid w:val="00815EA9"/>
    <w:rsid w:val="00816B90"/>
    <w:rsid w:val="00817196"/>
    <w:rsid w:val="008233FD"/>
    <w:rsid w:val="008235DB"/>
    <w:rsid w:val="00823854"/>
    <w:rsid w:val="00824AB4"/>
    <w:rsid w:val="00825C42"/>
    <w:rsid w:val="00825D25"/>
    <w:rsid w:val="00827D6F"/>
    <w:rsid w:val="0083383D"/>
    <w:rsid w:val="00834111"/>
    <w:rsid w:val="008376AC"/>
    <w:rsid w:val="008444E8"/>
    <w:rsid w:val="00844E80"/>
    <w:rsid w:val="00846FE7"/>
    <w:rsid w:val="00847E7F"/>
    <w:rsid w:val="00850E0B"/>
    <w:rsid w:val="00852047"/>
    <w:rsid w:val="00856911"/>
    <w:rsid w:val="00860D34"/>
    <w:rsid w:val="00862D47"/>
    <w:rsid w:val="008632F7"/>
    <w:rsid w:val="00863492"/>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9042B"/>
    <w:rsid w:val="00890D1E"/>
    <w:rsid w:val="008941E3"/>
    <w:rsid w:val="00894A88"/>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962"/>
    <w:rsid w:val="008E065E"/>
    <w:rsid w:val="008E0927"/>
    <w:rsid w:val="008E1909"/>
    <w:rsid w:val="008E5D71"/>
    <w:rsid w:val="008F16F8"/>
    <w:rsid w:val="008F1C4E"/>
    <w:rsid w:val="008F1EAB"/>
    <w:rsid w:val="008F27F8"/>
    <w:rsid w:val="008F29EA"/>
    <w:rsid w:val="008F33DC"/>
    <w:rsid w:val="008F3D31"/>
    <w:rsid w:val="008F477F"/>
    <w:rsid w:val="008F7CD7"/>
    <w:rsid w:val="00902350"/>
    <w:rsid w:val="0090336B"/>
    <w:rsid w:val="009053AA"/>
    <w:rsid w:val="00906939"/>
    <w:rsid w:val="00910ADD"/>
    <w:rsid w:val="00910B7D"/>
    <w:rsid w:val="00911DFB"/>
    <w:rsid w:val="009122D7"/>
    <w:rsid w:val="009130FD"/>
    <w:rsid w:val="009139D9"/>
    <w:rsid w:val="009143A1"/>
    <w:rsid w:val="00914AD8"/>
    <w:rsid w:val="00916079"/>
    <w:rsid w:val="00917CE9"/>
    <w:rsid w:val="00920BF2"/>
    <w:rsid w:val="009211D1"/>
    <w:rsid w:val="00922010"/>
    <w:rsid w:val="00926212"/>
    <w:rsid w:val="00931BD9"/>
    <w:rsid w:val="0093203D"/>
    <w:rsid w:val="009368F3"/>
    <w:rsid w:val="00941636"/>
    <w:rsid w:val="00943742"/>
    <w:rsid w:val="00945C05"/>
    <w:rsid w:val="00946945"/>
    <w:rsid w:val="00947713"/>
    <w:rsid w:val="00950DE7"/>
    <w:rsid w:val="00953920"/>
    <w:rsid w:val="00953D47"/>
    <w:rsid w:val="0095681E"/>
    <w:rsid w:val="009572D4"/>
    <w:rsid w:val="009609BF"/>
    <w:rsid w:val="00961921"/>
    <w:rsid w:val="0096401B"/>
    <w:rsid w:val="0096430A"/>
    <w:rsid w:val="0096554B"/>
    <w:rsid w:val="0096584A"/>
    <w:rsid w:val="0096785E"/>
    <w:rsid w:val="00971EF7"/>
    <w:rsid w:val="00971F08"/>
    <w:rsid w:val="009732DD"/>
    <w:rsid w:val="0097472A"/>
    <w:rsid w:val="00974A62"/>
    <w:rsid w:val="0097603D"/>
    <w:rsid w:val="00976949"/>
    <w:rsid w:val="00980477"/>
    <w:rsid w:val="0098105E"/>
    <w:rsid w:val="00983A8B"/>
    <w:rsid w:val="00985253"/>
    <w:rsid w:val="009853B3"/>
    <w:rsid w:val="00987045"/>
    <w:rsid w:val="00990630"/>
    <w:rsid w:val="009909B5"/>
    <w:rsid w:val="009914CB"/>
    <w:rsid w:val="00991761"/>
    <w:rsid w:val="00992828"/>
    <w:rsid w:val="00994DCA"/>
    <w:rsid w:val="009960EC"/>
    <w:rsid w:val="009970DD"/>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37DC"/>
    <w:rsid w:val="009C403E"/>
    <w:rsid w:val="009D2465"/>
    <w:rsid w:val="009D4FF0"/>
    <w:rsid w:val="009D5853"/>
    <w:rsid w:val="009D703C"/>
    <w:rsid w:val="009D718F"/>
    <w:rsid w:val="009E068F"/>
    <w:rsid w:val="009E14E0"/>
    <w:rsid w:val="009E1F04"/>
    <w:rsid w:val="009E35DB"/>
    <w:rsid w:val="009E4036"/>
    <w:rsid w:val="009E47A3"/>
    <w:rsid w:val="009E5A93"/>
    <w:rsid w:val="009E7632"/>
    <w:rsid w:val="009F08F3"/>
    <w:rsid w:val="009F1466"/>
    <w:rsid w:val="009F177B"/>
    <w:rsid w:val="009F344F"/>
    <w:rsid w:val="009F3763"/>
    <w:rsid w:val="009F45F0"/>
    <w:rsid w:val="009F4B06"/>
    <w:rsid w:val="00A031D8"/>
    <w:rsid w:val="00A048A8"/>
    <w:rsid w:val="00A04DD0"/>
    <w:rsid w:val="00A04F49"/>
    <w:rsid w:val="00A11AC2"/>
    <w:rsid w:val="00A12872"/>
    <w:rsid w:val="00A13E54"/>
    <w:rsid w:val="00A1493C"/>
    <w:rsid w:val="00A14CF6"/>
    <w:rsid w:val="00A17F63"/>
    <w:rsid w:val="00A2193B"/>
    <w:rsid w:val="00A2351A"/>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54B"/>
    <w:rsid w:val="00A52E1D"/>
    <w:rsid w:val="00A538C3"/>
    <w:rsid w:val="00A54626"/>
    <w:rsid w:val="00A60405"/>
    <w:rsid w:val="00A61499"/>
    <w:rsid w:val="00A62A77"/>
    <w:rsid w:val="00A63483"/>
    <w:rsid w:val="00A657D7"/>
    <w:rsid w:val="00A65C91"/>
    <w:rsid w:val="00A660AC"/>
    <w:rsid w:val="00A67E6C"/>
    <w:rsid w:val="00A71A9D"/>
    <w:rsid w:val="00A71B99"/>
    <w:rsid w:val="00A739D0"/>
    <w:rsid w:val="00A740EA"/>
    <w:rsid w:val="00A761D4"/>
    <w:rsid w:val="00A762B9"/>
    <w:rsid w:val="00A77EC4"/>
    <w:rsid w:val="00A81EE0"/>
    <w:rsid w:val="00A85B67"/>
    <w:rsid w:val="00A92879"/>
    <w:rsid w:val="00A9442A"/>
    <w:rsid w:val="00AA016F"/>
    <w:rsid w:val="00AA0E54"/>
    <w:rsid w:val="00AA1B85"/>
    <w:rsid w:val="00AA1ED6"/>
    <w:rsid w:val="00AA2782"/>
    <w:rsid w:val="00AA4155"/>
    <w:rsid w:val="00AA51D6"/>
    <w:rsid w:val="00AA7FFA"/>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42D7"/>
    <w:rsid w:val="00AF4A75"/>
    <w:rsid w:val="00B006FE"/>
    <w:rsid w:val="00B007CB"/>
    <w:rsid w:val="00B02AA9"/>
    <w:rsid w:val="00B02FA3"/>
    <w:rsid w:val="00B05084"/>
    <w:rsid w:val="00B058F6"/>
    <w:rsid w:val="00B072F3"/>
    <w:rsid w:val="00B10107"/>
    <w:rsid w:val="00B12C49"/>
    <w:rsid w:val="00B157F9"/>
    <w:rsid w:val="00B17974"/>
    <w:rsid w:val="00B17CC0"/>
    <w:rsid w:val="00B20256"/>
    <w:rsid w:val="00B20D09"/>
    <w:rsid w:val="00B2763F"/>
    <w:rsid w:val="00B27AAC"/>
    <w:rsid w:val="00B30929"/>
    <w:rsid w:val="00B372AA"/>
    <w:rsid w:val="00B40445"/>
    <w:rsid w:val="00B409E0"/>
    <w:rsid w:val="00B41888"/>
    <w:rsid w:val="00B45A52"/>
    <w:rsid w:val="00B46175"/>
    <w:rsid w:val="00B4731E"/>
    <w:rsid w:val="00B51078"/>
    <w:rsid w:val="00B545C4"/>
    <w:rsid w:val="00B548B7"/>
    <w:rsid w:val="00B6006B"/>
    <w:rsid w:val="00B60BE6"/>
    <w:rsid w:val="00B614E0"/>
    <w:rsid w:val="00B64FA5"/>
    <w:rsid w:val="00B664C7"/>
    <w:rsid w:val="00B71F0A"/>
    <w:rsid w:val="00B728BD"/>
    <w:rsid w:val="00B7384A"/>
    <w:rsid w:val="00B739F6"/>
    <w:rsid w:val="00B7464F"/>
    <w:rsid w:val="00B74A2D"/>
    <w:rsid w:val="00B80B19"/>
    <w:rsid w:val="00B81A6C"/>
    <w:rsid w:val="00B8397C"/>
    <w:rsid w:val="00B84DF3"/>
    <w:rsid w:val="00B85DE5"/>
    <w:rsid w:val="00B90F73"/>
    <w:rsid w:val="00B93B59"/>
    <w:rsid w:val="00B9406A"/>
    <w:rsid w:val="00BA0D4A"/>
    <w:rsid w:val="00BA2280"/>
    <w:rsid w:val="00BA2A08"/>
    <w:rsid w:val="00BA2A9D"/>
    <w:rsid w:val="00BA4B30"/>
    <w:rsid w:val="00BA56D2"/>
    <w:rsid w:val="00BA76E0"/>
    <w:rsid w:val="00BB1385"/>
    <w:rsid w:val="00BB2A25"/>
    <w:rsid w:val="00BB51E9"/>
    <w:rsid w:val="00BB7325"/>
    <w:rsid w:val="00BC0FDC"/>
    <w:rsid w:val="00BC0FF9"/>
    <w:rsid w:val="00BC3053"/>
    <w:rsid w:val="00BC3476"/>
    <w:rsid w:val="00BC4D2E"/>
    <w:rsid w:val="00BC5C6E"/>
    <w:rsid w:val="00BD169F"/>
    <w:rsid w:val="00BD48AC"/>
    <w:rsid w:val="00BD5F1A"/>
    <w:rsid w:val="00BD657C"/>
    <w:rsid w:val="00BE1234"/>
    <w:rsid w:val="00BE2FA6"/>
    <w:rsid w:val="00BE333F"/>
    <w:rsid w:val="00BE3A24"/>
    <w:rsid w:val="00BE7406"/>
    <w:rsid w:val="00BE75A7"/>
    <w:rsid w:val="00BE7603"/>
    <w:rsid w:val="00BF3279"/>
    <w:rsid w:val="00BF3F6A"/>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EB6"/>
    <w:rsid w:val="00C21793"/>
    <w:rsid w:val="00C221FA"/>
    <w:rsid w:val="00C279B5"/>
    <w:rsid w:val="00C27C45"/>
    <w:rsid w:val="00C3045C"/>
    <w:rsid w:val="00C3719D"/>
    <w:rsid w:val="00C37CB2"/>
    <w:rsid w:val="00C4023F"/>
    <w:rsid w:val="00C41EB1"/>
    <w:rsid w:val="00C423EC"/>
    <w:rsid w:val="00C4378A"/>
    <w:rsid w:val="00C473A5"/>
    <w:rsid w:val="00C47485"/>
    <w:rsid w:val="00C51136"/>
    <w:rsid w:val="00C54995"/>
    <w:rsid w:val="00C54D41"/>
    <w:rsid w:val="00C55F87"/>
    <w:rsid w:val="00C60783"/>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4909"/>
    <w:rsid w:val="00C861CA"/>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E0424"/>
    <w:rsid w:val="00CE364E"/>
    <w:rsid w:val="00CE38C5"/>
    <w:rsid w:val="00CE5B1B"/>
    <w:rsid w:val="00CE5FDB"/>
    <w:rsid w:val="00CE71CC"/>
    <w:rsid w:val="00CE7561"/>
    <w:rsid w:val="00CF1354"/>
    <w:rsid w:val="00CF1B8B"/>
    <w:rsid w:val="00CF3B1F"/>
    <w:rsid w:val="00CF3BF6"/>
    <w:rsid w:val="00CF625B"/>
    <w:rsid w:val="00CF687E"/>
    <w:rsid w:val="00D0349B"/>
    <w:rsid w:val="00D036E2"/>
    <w:rsid w:val="00D055E7"/>
    <w:rsid w:val="00D06D2D"/>
    <w:rsid w:val="00D10249"/>
    <w:rsid w:val="00D115C3"/>
    <w:rsid w:val="00D11897"/>
    <w:rsid w:val="00D12CFE"/>
    <w:rsid w:val="00D13135"/>
    <w:rsid w:val="00D13E4E"/>
    <w:rsid w:val="00D20C0C"/>
    <w:rsid w:val="00D2395A"/>
    <w:rsid w:val="00D239A7"/>
    <w:rsid w:val="00D23F47"/>
    <w:rsid w:val="00D24BCC"/>
    <w:rsid w:val="00D263A5"/>
    <w:rsid w:val="00D273B4"/>
    <w:rsid w:val="00D27CBE"/>
    <w:rsid w:val="00D35193"/>
    <w:rsid w:val="00D35586"/>
    <w:rsid w:val="00D36E71"/>
    <w:rsid w:val="00D36FD3"/>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7431"/>
    <w:rsid w:val="00D77B1D"/>
    <w:rsid w:val="00D8021F"/>
    <w:rsid w:val="00D80383"/>
    <w:rsid w:val="00D823C6"/>
    <w:rsid w:val="00D8327F"/>
    <w:rsid w:val="00D84E55"/>
    <w:rsid w:val="00D86CA3"/>
    <w:rsid w:val="00D871CE"/>
    <w:rsid w:val="00D9196D"/>
    <w:rsid w:val="00D92982"/>
    <w:rsid w:val="00D96F9D"/>
    <w:rsid w:val="00DA0B14"/>
    <w:rsid w:val="00DA305E"/>
    <w:rsid w:val="00DA5417"/>
    <w:rsid w:val="00DA56E8"/>
    <w:rsid w:val="00DB0A9F"/>
    <w:rsid w:val="00DB11AF"/>
    <w:rsid w:val="00DB377D"/>
    <w:rsid w:val="00DB39E0"/>
    <w:rsid w:val="00DB3C60"/>
    <w:rsid w:val="00DB4FA4"/>
    <w:rsid w:val="00DB50A6"/>
    <w:rsid w:val="00DB5FB3"/>
    <w:rsid w:val="00DB691E"/>
    <w:rsid w:val="00DC136D"/>
    <w:rsid w:val="00DC2D36"/>
    <w:rsid w:val="00DC3C84"/>
    <w:rsid w:val="00DC53EF"/>
    <w:rsid w:val="00DC5550"/>
    <w:rsid w:val="00DD6080"/>
    <w:rsid w:val="00DE5608"/>
    <w:rsid w:val="00DE58D0"/>
    <w:rsid w:val="00DE654F"/>
    <w:rsid w:val="00DF0A64"/>
    <w:rsid w:val="00DF0B6E"/>
    <w:rsid w:val="00DF15E0"/>
    <w:rsid w:val="00DF2D5E"/>
    <w:rsid w:val="00DF37A0"/>
    <w:rsid w:val="00DF6BD1"/>
    <w:rsid w:val="00DF725F"/>
    <w:rsid w:val="00DF7869"/>
    <w:rsid w:val="00E0076C"/>
    <w:rsid w:val="00E03240"/>
    <w:rsid w:val="00E10370"/>
    <w:rsid w:val="00E110E7"/>
    <w:rsid w:val="00E11B20"/>
    <w:rsid w:val="00E1308D"/>
    <w:rsid w:val="00E17FA2"/>
    <w:rsid w:val="00E20AD2"/>
    <w:rsid w:val="00E20BBD"/>
    <w:rsid w:val="00E211A1"/>
    <w:rsid w:val="00E2142D"/>
    <w:rsid w:val="00E22330"/>
    <w:rsid w:val="00E224B1"/>
    <w:rsid w:val="00E2704F"/>
    <w:rsid w:val="00E30B5A"/>
    <w:rsid w:val="00E3123D"/>
    <w:rsid w:val="00E3138C"/>
    <w:rsid w:val="00E31461"/>
    <w:rsid w:val="00E31D43"/>
    <w:rsid w:val="00E32608"/>
    <w:rsid w:val="00E32B9F"/>
    <w:rsid w:val="00E34188"/>
    <w:rsid w:val="00E34B6E"/>
    <w:rsid w:val="00E35559"/>
    <w:rsid w:val="00E3723A"/>
    <w:rsid w:val="00E37860"/>
    <w:rsid w:val="00E41CB7"/>
    <w:rsid w:val="00E42402"/>
    <w:rsid w:val="00E446F1"/>
    <w:rsid w:val="00E46886"/>
    <w:rsid w:val="00E47AEF"/>
    <w:rsid w:val="00E52A37"/>
    <w:rsid w:val="00E53B75"/>
    <w:rsid w:val="00E54E3B"/>
    <w:rsid w:val="00E558C1"/>
    <w:rsid w:val="00E57565"/>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F01A26"/>
    <w:rsid w:val="00F01CF9"/>
    <w:rsid w:val="00F0528D"/>
    <w:rsid w:val="00F06C67"/>
    <w:rsid w:val="00F06DFD"/>
    <w:rsid w:val="00F071D1"/>
    <w:rsid w:val="00F07533"/>
    <w:rsid w:val="00F10629"/>
    <w:rsid w:val="00F12BB0"/>
    <w:rsid w:val="00F13435"/>
    <w:rsid w:val="00F15FA5"/>
    <w:rsid w:val="00F16583"/>
    <w:rsid w:val="00F168F7"/>
    <w:rsid w:val="00F1782E"/>
    <w:rsid w:val="00F209B7"/>
    <w:rsid w:val="00F22C62"/>
    <w:rsid w:val="00F23523"/>
    <w:rsid w:val="00F2376F"/>
    <w:rsid w:val="00F243D8"/>
    <w:rsid w:val="00F26C29"/>
    <w:rsid w:val="00F2746E"/>
    <w:rsid w:val="00F27C90"/>
    <w:rsid w:val="00F30828"/>
    <w:rsid w:val="00F313D6"/>
    <w:rsid w:val="00F3372C"/>
    <w:rsid w:val="00F353BF"/>
    <w:rsid w:val="00F40F0C"/>
    <w:rsid w:val="00F42CAE"/>
    <w:rsid w:val="00F44762"/>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6985"/>
    <w:rsid w:val="00F97838"/>
    <w:rsid w:val="00F97C05"/>
    <w:rsid w:val="00FA1765"/>
    <w:rsid w:val="00FA2BB3"/>
    <w:rsid w:val="00FA2DF1"/>
    <w:rsid w:val="00FA65DA"/>
    <w:rsid w:val="00FB2E9B"/>
    <w:rsid w:val="00FB47CF"/>
    <w:rsid w:val="00FB4C80"/>
    <w:rsid w:val="00FB6A6A"/>
    <w:rsid w:val="00FC1B01"/>
    <w:rsid w:val="00FC43C9"/>
    <w:rsid w:val="00FC5310"/>
    <w:rsid w:val="00FC56C4"/>
    <w:rsid w:val="00FC7429"/>
    <w:rsid w:val="00FD0321"/>
    <w:rsid w:val="00FD07F6"/>
    <w:rsid w:val="00FD0F48"/>
    <w:rsid w:val="00FD1921"/>
    <w:rsid w:val="00FD1EC8"/>
    <w:rsid w:val="00FD4428"/>
    <w:rsid w:val="00FD457B"/>
    <w:rsid w:val="00FD47ED"/>
    <w:rsid w:val="00FD57F4"/>
    <w:rsid w:val="00FD704B"/>
    <w:rsid w:val="00FD74DB"/>
    <w:rsid w:val="00FD7660"/>
    <w:rsid w:val="00FE0655"/>
    <w:rsid w:val="00FE2365"/>
    <w:rsid w:val="00FE2E68"/>
    <w:rsid w:val="00FE31F2"/>
    <w:rsid w:val="00FE37D7"/>
    <w:rsid w:val="00FE4112"/>
    <w:rsid w:val="00FE4C7B"/>
    <w:rsid w:val="00FE7185"/>
    <w:rsid w:val="00FE7336"/>
    <w:rsid w:val="00FE787C"/>
    <w:rsid w:val="00FF2A61"/>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515"/>
    <w:rPr>
      <w:rFonts w:eastAsiaTheme="minorHAnsi"/>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5455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515"/>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emf"/><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EA570-D7CC-4324-A33F-20F3B143E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6708</Words>
  <Characters>38236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2018-10-11T01:45:00Z</dcterms:created>
  <dcterms:modified xsi:type="dcterms:W3CDTF">2018-10-11T01:55:00Z</dcterms:modified>
  <cp:category/>
</cp:coreProperties>
</file>